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5A834" w14:textId="77777777" w:rsidR="00CD407B" w:rsidRPr="00D27FED" w:rsidRDefault="00D27FED" w:rsidP="00077C01">
      <w:pPr>
        <w:jc w:val="center"/>
      </w:pPr>
      <w:r>
        <w:rPr>
          <w:noProof/>
          <w:lang w:val="en-US"/>
        </w:rPr>
        <w:drawing>
          <wp:inline distT="0" distB="0" distL="0" distR="0" wp14:anchorId="478EE119" wp14:editId="4F5E6535">
            <wp:extent cx="2249536" cy="56598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york scien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4381" cy="567208"/>
                    </a:xfrm>
                    <a:prstGeom prst="rect">
                      <a:avLst/>
                    </a:prstGeom>
                  </pic:spPr>
                </pic:pic>
              </a:graphicData>
            </a:graphic>
          </wp:inline>
        </w:drawing>
      </w:r>
    </w:p>
    <w:p w14:paraId="58529E0B" w14:textId="77777777" w:rsidR="00D27FED" w:rsidRPr="008B54B4" w:rsidRDefault="00D27FED" w:rsidP="00D27FED">
      <w:pPr>
        <w:spacing w:after="0"/>
        <w:contextualSpacing/>
        <w:jc w:val="center"/>
        <w:rPr>
          <w:rFonts w:ascii="Arial" w:hAnsi="Arial" w:cs="Arial"/>
          <w:b/>
          <w:sz w:val="28"/>
          <w:szCs w:val="28"/>
        </w:rPr>
      </w:pPr>
      <w:r w:rsidRPr="008B54B4">
        <w:rPr>
          <w:rFonts w:ascii="Arial" w:hAnsi="Arial" w:cs="Arial"/>
          <w:b/>
          <w:sz w:val="28"/>
          <w:szCs w:val="28"/>
        </w:rPr>
        <w:t>Department of Biology</w:t>
      </w:r>
      <w:r w:rsidR="008B54B4">
        <w:rPr>
          <w:rFonts w:ascii="Arial" w:hAnsi="Arial" w:cs="Arial"/>
          <w:b/>
          <w:sz w:val="28"/>
          <w:szCs w:val="28"/>
        </w:rPr>
        <w:t xml:space="preserve"> </w:t>
      </w:r>
      <w:r w:rsidRPr="008B54B4">
        <w:rPr>
          <w:rFonts w:ascii="Arial" w:hAnsi="Arial" w:cs="Arial"/>
          <w:b/>
          <w:sz w:val="28"/>
          <w:szCs w:val="28"/>
        </w:rPr>
        <w:t>Course Outline</w:t>
      </w:r>
    </w:p>
    <w:p w14:paraId="7485ECF3" w14:textId="77777777" w:rsidR="00D27FED" w:rsidRPr="00937578" w:rsidRDefault="00D27FED" w:rsidP="00D27FED">
      <w:pPr>
        <w:spacing w:after="0"/>
        <w:contextualSpacing/>
        <w:jc w:val="center"/>
        <w:rPr>
          <w:rFonts w:ascii="Arial" w:hAnsi="Arial" w:cs="Arial"/>
          <w:b/>
          <w:szCs w:val="24"/>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9214"/>
      </w:tblGrid>
      <w:tr w:rsidR="00D27FED" w:rsidRPr="00077C01" w14:paraId="42704B96" w14:textId="77777777" w:rsidTr="008B54B4">
        <w:trPr>
          <w:trHeight w:val="144"/>
        </w:trPr>
        <w:tc>
          <w:tcPr>
            <w:tcW w:w="9214" w:type="dxa"/>
            <w:shd w:val="clear" w:color="auto" w:fill="FF0000"/>
          </w:tcPr>
          <w:p w14:paraId="134418E8" w14:textId="2DF630C6" w:rsidR="00AB52C5" w:rsidRPr="007745CB" w:rsidRDefault="00AB52C5" w:rsidP="00AB52C5">
            <w:pPr>
              <w:contextualSpacing/>
              <w:jc w:val="center"/>
              <w:rPr>
                <w:rFonts w:ascii="Arial" w:hAnsi="Arial" w:cs="Arial"/>
                <w:color w:val="FF0000"/>
                <w:sz w:val="24"/>
                <w:szCs w:val="24"/>
              </w:rPr>
            </w:pPr>
            <w:r>
              <w:rPr>
                <w:rFonts w:ascii="Arial" w:hAnsi="Arial" w:cs="Arial"/>
                <w:color w:val="FFFFFF" w:themeColor="background1"/>
                <w:sz w:val="24"/>
                <w:szCs w:val="24"/>
              </w:rPr>
              <w:t>BIOL 4155</w:t>
            </w:r>
            <w:r w:rsidR="008F2B80">
              <w:rPr>
                <w:rFonts w:ascii="Arial" w:hAnsi="Arial" w:cs="Arial"/>
                <w:color w:val="FFFFFF" w:themeColor="background1"/>
                <w:sz w:val="24"/>
                <w:szCs w:val="24"/>
              </w:rPr>
              <w:t xml:space="preserve"> </w:t>
            </w:r>
            <w:r>
              <w:rPr>
                <w:rFonts w:ascii="Arial" w:hAnsi="Arial" w:cs="Arial"/>
                <w:color w:val="FFFFFF" w:themeColor="background1"/>
                <w:sz w:val="24"/>
                <w:szCs w:val="24"/>
              </w:rPr>
              <w:t xml:space="preserve">  Advanced Virology </w:t>
            </w:r>
            <w:r w:rsidR="008F2B80">
              <w:rPr>
                <w:rFonts w:ascii="Arial" w:hAnsi="Arial" w:cs="Arial"/>
                <w:color w:val="FFFFFF" w:themeColor="background1"/>
                <w:sz w:val="24"/>
                <w:szCs w:val="24"/>
              </w:rPr>
              <w:t xml:space="preserve">  </w:t>
            </w:r>
            <w:r>
              <w:rPr>
                <w:rFonts w:ascii="Arial" w:hAnsi="Arial" w:cs="Arial"/>
                <w:color w:val="FFFFFF" w:themeColor="background1"/>
                <w:sz w:val="24"/>
                <w:szCs w:val="24"/>
              </w:rPr>
              <w:t>(2017-2018)</w:t>
            </w:r>
          </w:p>
          <w:p w14:paraId="50E02821" w14:textId="4D564622" w:rsidR="00D27FED" w:rsidRPr="007745CB" w:rsidRDefault="00D27FED" w:rsidP="0062071E">
            <w:pPr>
              <w:contextualSpacing/>
              <w:jc w:val="center"/>
              <w:rPr>
                <w:rFonts w:ascii="Arial" w:hAnsi="Arial" w:cs="Arial"/>
                <w:color w:val="FF0000"/>
                <w:sz w:val="24"/>
                <w:szCs w:val="24"/>
              </w:rPr>
            </w:pPr>
          </w:p>
        </w:tc>
      </w:tr>
    </w:tbl>
    <w:p w14:paraId="658768CC" w14:textId="77777777" w:rsidR="00547C44" w:rsidRPr="00547C44" w:rsidRDefault="00547C44" w:rsidP="006B19D3">
      <w:pPr>
        <w:spacing w:after="0"/>
        <w:contextualSpacing/>
        <w:rPr>
          <w:rFonts w:ascii="Arial" w:hAnsi="Arial" w:cs="Arial"/>
          <w:b/>
          <w:sz w:val="24"/>
          <w:szCs w:val="24"/>
        </w:rPr>
      </w:pPr>
    </w:p>
    <w:tbl>
      <w:tblPr>
        <w:tblStyle w:val="TableGrid"/>
        <w:tblW w:w="9397" w:type="dxa"/>
        <w:tblLook w:val="04A0" w:firstRow="1" w:lastRow="0" w:firstColumn="1" w:lastColumn="0" w:noHBand="0" w:noVBand="1"/>
      </w:tblPr>
      <w:tblGrid>
        <w:gridCol w:w="9397"/>
      </w:tblGrid>
      <w:tr w:rsidR="00D27FED" w:rsidRPr="00077C01" w14:paraId="00CE0871" w14:textId="77777777" w:rsidTr="007C1620">
        <w:trPr>
          <w:trHeight w:val="147"/>
        </w:trPr>
        <w:tc>
          <w:tcPr>
            <w:tcW w:w="9397" w:type="dxa"/>
            <w:shd w:val="clear" w:color="auto" w:fill="FF0000"/>
          </w:tcPr>
          <w:p w14:paraId="3AD4625B" w14:textId="77777777" w:rsidR="00D27FED" w:rsidRPr="008B54B4" w:rsidRDefault="00D27FED" w:rsidP="00D27FED">
            <w:pPr>
              <w:contextualSpacing/>
              <w:rPr>
                <w:rFonts w:ascii="Arial" w:hAnsi="Arial" w:cs="Arial"/>
                <w:sz w:val="24"/>
                <w:szCs w:val="24"/>
              </w:rPr>
            </w:pPr>
            <w:r w:rsidRPr="008B54B4">
              <w:rPr>
                <w:rFonts w:ascii="Arial" w:hAnsi="Arial" w:cs="Arial"/>
                <w:color w:val="FFFFFF" w:themeColor="background1"/>
                <w:sz w:val="24"/>
                <w:szCs w:val="24"/>
              </w:rPr>
              <w:t>Course Description</w:t>
            </w:r>
          </w:p>
        </w:tc>
      </w:tr>
      <w:tr w:rsidR="006B19D3" w:rsidRPr="00077C01" w14:paraId="0F108091" w14:textId="77777777" w:rsidTr="007C1620">
        <w:trPr>
          <w:trHeight w:val="973"/>
        </w:trPr>
        <w:tc>
          <w:tcPr>
            <w:tcW w:w="9397" w:type="dxa"/>
            <w:shd w:val="clear" w:color="auto" w:fill="auto"/>
          </w:tcPr>
          <w:p w14:paraId="7B26802F" w14:textId="31C34959" w:rsidR="00E535A7" w:rsidRPr="00E535A7" w:rsidRDefault="007C1620" w:rsidP="00D27FED">
            <w:pPr>
              <w:contextualSpacing/>
              <w:rPr>
                <w:rFonts w:ascii="Arial" w:hAnsi="Arial" w:cs="Arial"/>
                <w:color w:val="000000" w:themeColor="text1"/>
                <w:sz w:val="20"/>
                <w:szCs w:val="20"/>
              </w:rPr>
            </w:pPr>
            <w:r w:rsidRPr="007C1620">
              <w:rPr>
                <w:rFonts w:ascii="Arial" w:hAnsi="Arial" w:cs="Arial"/>
                <w:color w:val="FF0000"/>
                <w:sz w:val="20"/>
                <w:szCs w:val="20"/>
              </w:rPr>
              <w:t>This course investigates advanced concepts and experimental systems in virology, including recent basic and applied research that has led to major scientific innovations in medicine, agriculture and nanotechnology</w:t>
            </w:r>
          </w:p>
        </w:tc>
      </w:tr>
    </w:tbl>
    <w:p w14:paraId="1603D857" w14:textId="77777777" w:rsidR="008B54B4" w:rsidRPr="00547C44" w:rsidRDefault="008B54B4" w:rsidP="008B54B4">
      <w:pPr>
        <w:spacing w:after="0"/>
        <w:contextualSpacing/>
        <w:rPr>
          <w:rFonts w:ascii="Arial" w:hAnsi="Arial" w:cs="Arial"/>
          <w:b/>
          <w:sz w:val="24"/>
          <w:szCs w:val="24"/>
        </w:rPr>
      </w:pPr>
    </w:p>
    <w:tbl>
      <w:tblPr>
        <w:tblStyle w:val="TableGrid"/>
        <w:tblW w:w="9445" w:type="dxa"/>
        <w:tblBorders>
          <w:insideV w:val="single" w:sz="4" w:space="0" w:color="FF0000"/>
        </w:tblBorders>
        <w:tblLook w:val="04A0" w:firstRow="1" w:lastRow="0" w:firstColumn="1" w:lastColumn="0" w:noHBand="0" w:noVBand="1"/>
      </w:tblPr>
      <w:tblGrid>
        <w:gridCol w:w="9445"/>
      </w:tblGrid>
      <w:tr w:rsidR="008B54B4" w:rsidRPr="00077C01" w14:paraId="114F8620" w14:textId="77777777" w:rsidTr="00655482">
        <w:trPr>
          <w:trHeight w:val="141"/>
        </w:trPr>
        <w:tc>
          <w:tcPr>
            <w:tcW w:w="9445" w:type="dxa"/>
            <w:shd w:val="clear" w:color="auto" w:fill="FF0000"/>
            <w:vAlign w:val="center"/>
          </w:tcPr>
          <w:p w14:paraId="2C8F5228" w14:textId="77777777" w:rsidR="008B54B4" w:rsidRPr="008B54B4" w:rsidRDefault="008B54B4"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Prerequisites</w:t>
            </w:r>
          </w:p>
        </w:tc>
      </w:tr>
      <w:tr w:rsidR="008B54B4" w:rsidRPr="00077C01" w14:paraId="526A3BAF" w14:textId="77777777" w:rsidTr="00655482">
        <w:trPr>
          <w:trHeight w:val="406"/>
        </w:trPr>
        <w:tc>
          <w:tcPr>
            <w:tcW w:w="9445" w:type="dxa"/>
          </w:tcPr>
          <w:p w14:paraId="32D938F1" w14:textId="4FC97706" w:rsidR="008B54B4" w:rsidRPr="00713B46" w:rsidRDefault="007C1620" w:rsidP="008B54B4">
            <w:pPr>
              <w:contextualSpacing/>
              <w:rPr>
                <w:rFonts w:ascii="Arial" w:hAnsi="Arial" w:cs="Arial"/>
                <w:color w:val="FF0000"/>
                <w:sz w:val="20"/>
                <w:szCs w:val="20"/>
              </w:rPr>
            </w:pPr>
            <w:r>
              <w:rPr>
                <w:rFonts w:ascii="Arial" w:hAnsi="Arial" w:cs="Arial"/>
                <w:color w:val="FF0000"/>
                <w:sz w:val="20"/>
                <w:szCs w:val="20"/>
              </w:rPr>
              <w:t>SC/BIOL 3110, SC/BIOL 3130, SC/BIOL 3155</w:t>
            </w:r>
          </w:p>
        </w:tc>
      </w:tr>
    </w:tbl>
    <w:p w14:paraId="6D2EED25" w14:textId="77777777" w:rsidR="008B54B4" w:rsidRPr="00547C44" w:rsidRDefault="008B54B4" w:rsidP="00D27FED">
      <w:pPr>
        <w:spacing w:after="0"/>
        <w:contextualSpacing/>
        <w:rPr>
          <w:rFonts w:ascii="Arial" w:hAnsi="Arial" w:cs="Arial"/>
          <w:b/>
          <w:sz w:val="24"/>
          <w:szCs w:val="24"/>
        </w:rPr>
      </w:pPr>
    </w:p>
    <w:tbl>
      <w:tblPr>
        <w:tblStyle w:val="TableGrid"/>
        <w:tblW w:w="9397" w:type="dxa"/>
        <w:tblBorders>
          <w:insideV w:val="single" w:sz="4" w:space="0" w:color="FF0000"/>
        </w:tblBorders>
        <w:tblLook w:val="04A0" w:firstRow="1" w:lastRow="0" w:firstColumn="1" w:lastColumn="0" w:noHBand="0" w:noVBand="1"/>
      </w:tblPr>
      <w:tblGrid>
        <w:gridCol w:w="9397"/>
      </w:tblGrid>
      <w:tr w:rsidR="004F6039" w:rsidRPr="00077C01" w14:paraId="5E53195E" w14:textId="77777777" w:rsidTr="007C1620">
        <w:trPr>
          <w:trHeight w:val="235"/>
        </w:trPr>
        <w:tc>
          <w:tcPr>
            <w:tcW w:w="9397" w:type="dxa"/>
            <w:shd w:val="clear" w:color="auto" w:fill="FF0000"/>
          </w:tcPr>
          <w:p w14:paraId="3C4C833A" w14:textId="77777777" w:rsidR="004F6039" w:rsidRPr="008B54B4" w:rsidRDefault="008B54B4"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Course Instructors and Contact Information</w:t>
            </w:r>
          </w:p>
        </w:tc>
      </w:tr>
      <w:tr w:rsidR="004F6039" w:rsidRPr="00077C01" w14:paraId="16BDDB4A" w14:textId="77777777" w:rsidTr="007C1620">
        <w:trPr>
          <w:trHeight w:val="240"/>
        </w:trPr>
        <w:tc>
          <w:tcPr>
            <w:tcW w:w="9397" w:type="dxa"/>
          </w:tcPr>
          <w:p w14:paraId="3501080F" w14:textId="1DD46551" w:rsidR="004F6039" w:rsidRDefault="007C1620" w:rsidP="008B54B4">
            <w:pPr>
              <w:autoSpaceDE w:val="0"/>
              <w:autoSpaceDN w:val="0"/>
              <w:adjustRightInd w:val="0"/>
              <w:rPr>
                <w:rFonts w:ascii="Arial" w:hAnsi="Arial" w:cs="Arial"/>
                <w:color w:val="FF0000"/>
                <w:sz w:val="20"/>
                <w:szCs w:val="20"/>
              </w:rPr>
            </w:pPr>
            <w:r>
              <w:rPr>
                <w:rFonts w:ascii="Arial" w:hAnsi="Arial" w:cs="Arial"/>
                <w:color w:val="FF0000"/>
                <w:sz w:val="20"/>
                <w:szCs w:val="20"/>
              </w:rPr>
              <w:t>Prof. K. Andrew White</w:t>
            </w:r>
          </w:p>
          <w:p w14:paraId="783F8DE5" w14:textId="749C3731" w:rsidR="007C1620" w:rsidRDefault="007C1620" w:rsidP="008B54B4">
            <w:pPr>
              <w:autoSpaceDE w:val="0"/>
              <w:autoSpaceDN w:val="0"/>
              <w:adjustRightInd w:val="0"/>
              <w:rPr>
                <w:rFonts w:ascii="Arial" w:hAnsi="Arial" w:cs="Arial"/>
                <w:color w:val="FF0000"/>
                <w:sz w:val="20"/>
                <w:szCs w:val="20"/>
              </w:rPr>
            </w:pPr>
            <w:r>
              <w:rPr>
                <w:rFonts w:ascii="Arial" w:hAnsi="Arial" w:cs="Arial"/>
                <w:color w:val="FF0000"/>
                <w:sz w:val="20"/>
                <w:szCs w:val="20"/>
              </w:rPr>
              <w:t>B304 Farquharson Building (3</w:t>
            </w:r>
            <w:r w:rsidRPr="007C1620">
              <w:rPr>
                <w:rFonts w:ascii="Arial" w:hAnsi="Arial" w:cs="Arial"/>
                <w:color w:val="FF0000"/>
                <w:sz w:val="20"/>
                <w:szCs w:val="20"/>
                <w:vertAlign w:val="superscript"/>
              </w:rPr>
              <w:t>rd</w:t>
            </w:r>
            <w:r>
              <w:rPr>
                <w:rFonts w:ascii="Arial" w:hAnsi="Arial" w:cs="Arial"/>
                <w:color w:val="FF0000"/>
                <w:sz w:val="20"/>
                <w:szCs w:val="20"/>
              </w:rPr>
              <w:t xml:space="preserve"> floor)</w:t>
            </w:r>
          </w:p>
          <w:p w14:paraId="039F0A49" w14:textId="3048CA9A" w:rsidR="008B54B4" w:rsidRDefault="007C1620" w:rsidP="008B54B4">
            <w:pPr>
              <w:autoSpaceDE w:val="0"/>
              <w:autoSpaceDN w:val="0"/>
              <w:adjustRightInd w:val="0"/>
              <w:rPr>
                <w:rFonts w:ascii="Arial" w:hAnsi="Arial" w:cs="Arial"/>
                <w:color w:val="FF0000"/>
                <w:sz w:val="20"/>
                <w:szCs w:val="20"/>
              </w:rPr>
            </w:pPr>
            <w:r>
              <w:rPr>
                <w:rFonts w:ascii="Arial" w:hAnsi="Arial" w:cs="Arial"/>
                <w:color w:val="FF0000"/>
                <w:sz w:val="20"/>
                <w:szCs w:val="20"/>
              </w:rPr>
              <w:t>kawhite@yorku.ca</w:t>
            </w:r>
          </w:p>
          <w:p w14:paraId="684E1664" w14:textId="7BE25630" w:rsidR="008B54B4" w:rsidRPr="00713B46" w:rsidRDefault="008B54B4" w:rsidP="008B54B4">
            <w:pPr>
              <w:autoSpaceDE w:val="0"/>
              <w:autoSpaceDN w:val="0"/>
              <w:adjustRightInd w:val="0"/>
              <w:rPr>
                <w:rFonts w:ascii="Arial" w:hAnsi="Arial" w:cs="Arial"/>
                <w:color w:val="FF0000"/>
                <w:sz w:val="20"/>
                <w:szCs w:val="20"/>
              </w:rPr>
            </w:pPr>
          </w:p>
        </w:tc>
      </w:tr>
    </w:tbl>
    <w:p w14:paraId="16CC34A0" w14:textId="77777777" w:rsidR="00547C44" w:rsidRPr="00547C44" w:rsidRDefault="00547C44" w:rsidP="00D27FED">
      <w:pPr>
        <w:spacing w:after="0"/>
        <w:contextualSpacing/>
        <w:rPr>
          <w:rFonts w:ascii="Arial" w:hAnsi="Arial" w:cs="Arial"/>
          <w:b/>
          <w:sz w:val="24"/>
          <w:szCs w:val="24"/>
        </w:rPr>
      </w:pPr>
    </w:p>
    <w:tbl>
      <w:tblPr>
        <w:tblStyle w:val="TableGrid"/>
        <w:tblW w:w="9397" w:type="dxa"/>
        <w:tblBorders>
          <w:insideV w:val="single" w:sz="4" w:space="0" w:color="FF0000"/>
        </w:tblBorders>
        <w:tblLook w:val="04A0" w:firstRow="1" w:lastRow="0" w:firstColumn="1" w:lastColumn="0" w:noHBand="0" w:noVBand="1"/>
      </w:tblPr>
      <w:tblGrid>
        <w:gridCol w:w="9397"/>
      </w:tblGrid>
      <w:tr w:rsidR="005D49AF" w:rsidRPr="00077C01" w14:paraId="2A3BBEDC" w14:textId="77777777" w:rsidTr="00655482">
        <w:trPr>
          <w:trHeight w:val="108"/>
        </w:trPr>
        <w:tc>
          <w:tcPr>
            <w:tcW w:w="9397" w:type="dxa"/>
            <w:shd w:val="clear" w:color="auto" w:fill="FF0000"/>
          </w:tcPr>
          <w:p w14:paraId="3266BBB4"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Schedule</w:t>
            </w:r>
          </w:p>
        </w:tc>
      </w:tr>
      <w:tr w:rsidR="005D49AF" w:rsidRPr="00077C01" w14:paraId="237A290F" w14:textId="77777777" w:rsidTr="00655482">
        <w:trPr>
          <w:trHeight w:val="452"/>
        </w:trPr>
        <w:tc>
          <w:tcPr>
            <w:tcW w:w="9397" w:type="dxa"/>
          </w:tcPr>
          <w:p w14:paraId="1F4D05A1" w14:textId="1480C9C9" w:rsidR="008B54B4" w:rsidRDefault="007C1620" w:rsidP="008B54B4">
            <w:pPr>
              <w:contextualSpacing/>
              <w:rPr>
                <w:rFonts w:ascii="Arial" w:hAnsi="Arial" w:cs="Arial"/>
                <w:color w:val="FF0000"/>
                <w:sz w:val="20"/>
                <w:szCs w:val="20"/>
              </w:rPr>
            </w:pPr>
            <w:r>
              <w:rPr>
                <w:rFonts w:ascii="Arial" w:hAnsi="Arial" w:cs="Arial"/>
                <w:color w:val="FF0000"/>
                <w:sz w:val="20"/>
                <w:szCs w:val="20"/>
              </w:rPr>
              <w:t>Tue and Thru, 5:30 – 7:00 pm</w:t>
            </w:r>
          </w:p>
          <w:p w14:paraId="1E7256D7" w14:textId="637AD5BA" w:rsidR="008B54B4" w:rsidRPr="00713B46" w:rsidRDefault="008B54B4" w:rsidP="008B54B4">
            <w:pPr>
              <w:contextualSpacing/>
              <w:rPr>
                <w:rFonts w:ascii="Arial" w:hAnsi="Arial" w:cs="Arial"/>
                <w:color w:val="FF0000"/>
                <w:sz w:val="20"/>
                <w:szCs w:val="20"/>
              </w:rPr>
            </w:pPr>
          </w:p>
        </w:tc>
      </w:tr>
    </w:tbl>
    <w:p w14:paraId="26375A8C" w14:textId="23B7E92C" w:rsidR="00547C44" w:rsidRDefault="00547C44" w:rsidP="00D27FED">
      <w:pPr>
        <w:spacing w:after="0"/>
        <w:contextualSpacing/>
        <w:rPr>
          <w:rFonts w:ascii="Arial" w:hAnsi="Arial" w:cs="Arial"/>
          <w:b/>
          <w:sz w:val="24"/>
          <w:szCs w:val="24"/>
        </w:rPr>
      </w:pPr>
    </w:p>
    <w:tbl>
      <w:tblPr>
        <w:tblStyle w:val="TableGrid"/>
        <w:tblW w:w="9361" w:type="dxa"/>
        <w:tblLook w:val="04A0" w:firstRow="1" w:lastRow="0" w:firstColumn="1" w:lastColumn="0" w:noHBand="0" w:noVBand="1"/>
      </w:tblPr>
      <w:tblGrid>
        <w:gridCol w:w="9361"/>
      </w:tblGrid>
      <w:tr w:rsidR="005D49AF" w:rsidRPr="00077C01" w14:paraId="004758E9" w14:textId="77777777" w:rsidTr="00655482">
        <w:trPr>
          <w:trHeight w:val="102"/>
        </w:trPr>
        <w:tc>
          <w:tcPr>
            <w:tcW w:w="9361" w:type="dxa"/>
            <w:shd w:val="clear" w:color="auto" w:fill="FF0000"/>
          </w:tcPr>
          <w:p w14:paraId="3499831A"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Evaluation</w:t>
            </w:r>
          </w:p>
        </w:tc>
      </w:tr>
      <w:tr w:rsidR="005D49AF" w:rsidRPr="00077C01" w14:paraId="4C2D0352" w14:textId="77777777" w:rsidTr="00655482">
        <w:trPr>
          <w:trHeight w:val="906"/>
        </w:trPr>
        <w:tc>
          <w:tcPr>
            <w:tcW w:w="9361" w:type="dxa"/>
          </w:tcPr>
          <w:p w14:paraId="5DAC88CB" w14:textId="602D6538" w:rsidR="007C1620" w:rsidRPr="007C1620" w:rsidRDefault="007C1620" w:rsidP="007C1620">
            <w:pPr>
              <w:contextualSpacing/>
              <w:rPr>
                <w:rFonts w:ascii="Arial" w:hAnsi="Arial" w:cs="Arial"/>
                <w:color w:val="FF0000"/>
                <w:sz w:val="20"/>
                <w:szCs w:val="20"/>
              </w:rPr>
            </w:pPr>
            <w:r>
              <w:rPr>
                <w:rFonts w:ascii="Arial" w:hAnsi="Arial" w:cs="Arial"/>
                <w:color w:val="FF0000"/>
                <w:sz w:val="20"/>
                <w:szCs w:val="20"/>
              </w:rPr>
              <w:t>Midterm test (25%)</w:t>
            </w:r>
          </w:p>
          <w:p w14:paraId="3F08AF89" w14:textId="115B331F" w:rsidR="007C1620" w:rsidRPr="007C1620" w:rsidRDefault="007C1620" w:rsidP="007C1620">
            <w:pPr>
              <w:contextualSpacing/>
              <w:rPr>
                <w:rFonts w:ascii="Arial" w:hAnsi="Arial" w:cs="Arial"/>
                <w:color w:val="FF0000"/>
                <w:sz w:val="20"/>
                <w:szCs w:val="20"/>
              </w:rPr>
            </w:pPr>
            <w:r>
              <w:rPr>
                <w:rFonts w:ascii="Arial" w:hAnsi="Arial" w:cs="Arial"/>
                <w:color w:val="FF0000"/>
                <w:sz w:val="20"/>
                <w:szCs w:val="20"/>
              </w:rPr>
              <w:t xml:space="preserve">Independent </w:t>
            </w:r>
            <w:r w:rsidRPr="007C1620">
              <w:rPr>
                <w:rFonts w:ascii="Arial" w:hAnsi="Arial" w:cs="Arial"/>
                <w:color w:val="FF0000"/>
                <w:sz w:val="20"/>
                <w:szCs w:val="20"/>
              </w:rPr>
              <w:t>Critical Revi</w:t>
            </w:r>
            <w:r>
              <w:rPr>
                <w:rFonts w:ascii="Arial" w:hAnsi="Arial" w:cs="Arial"/>
                <w:color w:val="FF0000"/>
                <w:sz w:val="20"/>
                <w:szCs w:val="20"/>
              </w:rPr>
              <w:t>ew Paper (30%)</w:t>
            </w:r>
          </w:p>
          <w:p w14:paraId="3E0E7861" w14:textId="4B42E1CD" w:rsidR="00A9322C" w:rsidRPr="00077C01" w:rsidRDefault="007C1620" w:rsidP="007C1620">
            <w:pPr>
              <w:contextualSpacing/>
              <w:rPr>
                <w:rFonts w:ascii="Arial" w:hAnsi="Arial" w:cs="Arial"/>
                <w:color w:val="FF0000"/>
                <w:sz w:val="24"/>
                <w:szCs w:val="24"/>
              </w:rPr>
            </w:pPr>
            <w:r w:rsidRPr="007C1620">
              <w:rPr>
                <w:rFonts w:ascii="Arial" w:hAnsi="Arial" w:cs="Arial"/>
                <w:color w:val="FF0000"/>
                <w:sz w:val="20"/>
                <w:szCs w:val="20"/>
              </w:rPr>
              <w:t>Final exam (45%, cumulative) – during official exam period</w:t>
            </w:r>
          </w:p>
        </w:tc>
      </w:tr>
    </w:tbl>
    <w:p w14:paraId="4F608FE8" w14:textId="77777777" w:rsidR="00547C44" w:rsidRPr="00077C01" w:rsidRDefault="00547C44" w:rsidP="00D27FED">
      <w:pPr>
        <w:spacing w:after="0"/>
        <w:contextualSpacing/>
        <w:rPr>
          <w:rFonts w:ascii="Arial" w:hAnsi="Arial" w:cs="Arial"/>
          <w:b/>
          <w:sz w:val="20"/>
          <w:szCs w:val="24"/>
        </w:rPr>
      </w:pPr>
    </w:p>
    <w:tbl>
      <w:tblPr>
        <w:tblStyle w:val="TableGrid"/>
        <w:tblW w:w="9348" w:type="dxa"/>
        <w:tblBorders>
          <w:insideV w:val="single" w:sz="4" w:space="0" w:color="FF0000"/>
        </w:tblBorders>
        <w:tblLook w:val="04A0" w:firstRow="1" w:lastRow="0" w:firstColumn="1" w:lastColumn="0" w:noHBand="0" w:noVBand="1"/>
      </w:tblPr>
      <w:tblGrid>
        <w:gridCol w:w="9348"/>
      </w:tblGrid>
      <w:tr w:rsidR="005D49AF" w:rsidRPr="00077C01" w14:paraId="437C395F" w14:textId="77777777" w:rsidTr="00655482">
        <w:trPr>
          <w:trHeight w:val="90"/>
        </w:trPr>
        <w:tc>
          <w:tcPr>
            <w:tcW w:w="9348" w:type="dxa"/>
            <w:shd w:val="clear" w:color="auto" w:fill="FF0000"/>
          </w:tcPr>
          <w:p w14:paraId="74B0F38C"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Important Dates</w:t>
            </w:r>
          </w:p>
        </w:tc>
      </w:tr>
      <w:tr w:rsidR="005D49AF" w:rsidRPr="00077C01" w14:paraId="4713640A" w14:textId="77777777" w:rsidTr="00655482">
        <w:trPr>
          <w:trHeight w:val="589"/>
        </w:trPr>
        <w:tc>
          <w:tcPr>
            <w:tcW w:w="9348" w:type="dxa"/>
          </w:tcPr>
          <w:p w14:paraId="2E7CCEDF" w14:textId="1BCF648B" w:rsidR="005833E0" w:rsidRDefault="00655482" w:rsidP="00655482">
            <w:pPr>
              <w:autoSpaceDE w:val="0"/>
              <w:autoSpaceDN w:val="0"/>
              <w:adjustRightInd w:val="0"/>
              <w:rPr>
                <w:rFonts w:ascii="Arial" w:hAnsi="Arial" w:cs="Arial"/>
                <w:color w:val="000000" w:themeColor="text1"/>
                <w:sz w:val="20"/>
                <w:szCs w:val="20"/>
              </w:rPr>
            </w:pPr>
            <w:r>
              <w:rPr>
                <w:rFonts w:ascii="Arial" w:hAnsi="Arial" w:cs="Arial"/>
                <w:color w:val="FF0000"/>
                <w:sz w:val="20"/>
                <w:szCs w:val="20"/>
              </w:rPr>
              <w:t>F</w:t>
            </w:r>
            <w:r w:rsidRPr="00655482">
              <w:rPr>
                <w:rFonts w:ascii="Arial" w:hAnsi="Arial" w:cs="Arial"/>
                <w:color w:val="FF0000"/>
                <w:sz w:val="20"/>
                <w:szCs w:val="20"/>
              </w:rPr>
              <w:t>or important dates such as holidays, refer to the “Important Dates” section of the Registrar’s Website at http://www.yorku.ca/yorkweb/cs.htm</w:t>
            </w:r>
          </w:p>
          <w:p w14:paraId="03C5672A" w14:textId="26E8EF78" w:rsidR="0056515A" w:rsidRPr="00713B46" w:rsidRDefault="0056515A" w:rsidP="00655482">
            <w:pPr>
              <w:autoSpaceDE w:val="0"/>
              <w:autoSpaceDN w:val="0"/>
              <w:adjustRightInd w:val="0"/>
              <w:rPr>
                <w:rFonts w:ascii="Arial" w:hAnsi="Arial" w:cs="Arial"/>
                <w:sz w:val="24"/>
                <w:szCs w:val="24"/>
              </w:rPr>
            </w:pPr>
          </w:p>
        </w:tc>
      </w:tr>
    </w:tbl>
    <w:p w14:paraId="5AED1BA8" w14:textId="77777777" w:rsidR="00547C44" w:rsidRPr="00547C44" w:rsidRDefault="00547C44" w:rsidP="00A9322C">
      <w:pPr>
        <w:spacing w:after="0"/>
        <w:contextualSpacing/>
        <w:rPr>
          <w:rFonts w:ascii="Arial" w:hAnsi="Arial" w:cs="Arial"/>
          <w:b/>
          <w:sz w:val="24"/>
          <w:szCs w:val="24"/>
        </w:rPr>
      </w:pPr>
    </w:p>
    <w:tbl>
      <w:tblPr>
        <w:tblStyle w:val="TableGrid"/>
        <w:tblW w:w="9397" w:type="dxa"/>
        <w:tblBorders>
          <w:insideV w:val="single" w:sz="4" w:space="0" w:color="FF0000"/>
        </w:tblBorders>
        <w:tblLook w:val="04A0" w:firstRow="1" w:lastRow="0" w:firstColumn="1" w:lastColumn="0" w:noHBand="0" w:noVBand="1"/>
      </w:tblPr>
      <w:tblGrid>
        <w:gridCol w:w="9397"/>
      </w:tblGrid>
      <w:tr w:rsidR="006B19D3" w:rsidRPr="00077C01" w14:paraId="5F755CDC" w14:textId="77777777" w:rsidTr="00944952">
        <w:trPr>
          <w:trHeight w:val="359"/>
        </w:trPr>
        <w:tc>
          <w:tcPr>
            <w:tcW w:w="9397" w:type="dxa"/>
            <w:shd w:val="clear" w:color="auto" w:fill="FF0000"/>
          </w:tcPr>
          <w:p w14:paraId="4B7EEDCB" w14:textId="77777777" w:rsidR="006B19D3" w:rsidRPr="008B54B4" w:rsidRDefault="006B19D3"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Resources</w:t>
            </w:r>
          </w:p>
        </w:tc>
      </w:tr>
      <w:tr w:rsidR="006B19D3" w:rsidRPr="00077C01" w14:paraId="07670B2A" w14:textId="77777777" w:rsidTr="00944952">
        <w:trPr>
          <w:trHeight w:val="1490"/>
        </w:trPr>
        <w:tc>
          <w:tcPr>
            <w:tcW w:w="9397" w:type="dxa"/>
          </w:tcPr>
          <w:p w14:paraId="7A29598B" w14:textId="0B23448D" w:rsidR="00655482" w:rsidRPr="00655482" w:rsidRDefault="00655482" w:rsidP="00655482">
            <w:pPr>
              <w:autoSpaceDE w:val="0"/>
              <w:autoSpaceDN w:val="0"/>
              <w:adjustRightInd w:val="0"/>
              <w:rPr>
                <w:rFonts w:ascii="Arial" w:hAnsi="Arial" w:cs="Arial"/>
                <w:color w:val="FF0000"/>
                <w:sz w:val="20"/>
                <w:szCs w:val="20"/>
              </w:rPr>
            </w:pPr>
            <w:r w:rsidRPr="00655482">
              <w:rPr>
                <w:rFonts w:ascii="Arial" w:hAnsi="Arial" w:cs="Arial"/>
                <w:color w:val="FF0000"/>
                <w:sz w:val="20"/>
                <w:szCs w:val="20"/>
              </w:rPr>
              <w:t xml:space="preserve">Primary </w:t>
            </w:r>
            <w:r>
              <w:rPr>
                <w:rFonts w:ascii="Arial" w:hAnsi="Arial" w:cs="Arial"/>
                <w:color w:val="FF0000"/>
                <w:sz w:val="20"/>
                <w:szCs w:val="20"/>
              </w:rPr>
              <w:t>and secondary research articles</w:t>
            </w:r>
          </w:p>
          <w:p w14:paraId="1F5D2AE6" w14:textId="77777777" w:rsidR="00655482" w:rsidRPr="00655482" w:rsidRDefault="00655482" w:rsidP="00655482">
            <w:pPr>
              <w:autoSpaceDE w:val="0"/>
              <w:autoSpaceDN w:val="0"/>
              <w:adjustRightInd w:val="0"/>
              <w:rPr>
                <w:rFonts w:ascii="Arial" w:hAnsi="Arial" w:cs="Arial"/>
                <w:color w:val="FF0000"/>
                <w:sz w:val="20"/>
                <w:szCs w:val="20"/>
              </w:rPr>
            </w:pPr>
            <w:r w:rsidRPr="00655482">
              <w:rPr>
                <w:rFonts w:ascii="Arial" w:hAnsi="Arial" w:cs="Arial"/>
                <w:color w:val="FF0000"/>
                <w:sz w:val="20"/>
                <w:szCs w:val="20"/>
              </w:rPr>
              <w:t>Moodle:  https://moodle.yorku.ca</w:t>
            </w:r>
          </w:p>
          <w:p w14:paraId="544387B4" w14:textId="77777777" w:rsidR="00655482" w:rsidRPr="00655482" w:rsidRDefault="00655482" w:rsidP="00655482">
            <w:pPr>
              <w:autoSpaceDE w:val="0"/>
              <w:autoSpaceDN w:val="0"/>
              <w:adjustRightInd w:val="0"/>
              <w:rPr>
                <w:rFonts w:ascii="Arial" w:hAnsi="Arial" w:cs="Arial"/>
                <w:color w:val="FF0000"/>
                <w:sz w:val="20"/>
                <w:szCs w:val="20"/>
              </w:rPr>
            </w:pPr>
          </w:p>
          <w:p w14:paraId="2127513C" w14:textId="2C1366F5" w:rsidR="00655482" w:rsidRPr="00655482" w:rsidRDefault="00655482" w:rsidP="00655482">
            <w:pPr>
              <w:autoSpaceDE w:val="0"/>
              <w:autoSpaceDN w:val="0"/>
              <w:adjustRightInd w:val="0"/>
              <w:rPr>
                <w:rFonts w:ascii="Arial" w:hAnsi="Arial" w:cs="Arial"/>
                <w:color w:val="FF0000"/>
                <w:sz w:val="20"/>
                <w:szCs w:val="20"/>
              </w:rPr>
            </w:pPr>
            <w:r w:rsidRPr="00655482">
              <w:rPr>
                <w:rFonts w:ascii="Arial" w:hAnsi="Arial" w:cs="Arial"/>
                <w:color w:val="FF0000"/>
                <w:sz w:val="20"/>
                <w:szCs w:val="20"/>
              </w:rPr>
              <w:t>Additional subjects for discussion may be derived from</w:t>
            </w:r>
            <w:r>
              <w:rPr>
                <w:rFonts w:ascii="Arial" w:hAnsi="Arial" w:cs="Arial"/>
                <w:color w:val="FF0000"/>
                <w:sz w:val="20"/>
                <w:szCs w:val="20"/>
              </w:rPr>
              <w:t xml:space="preserve"> the virology-related websites:</w:t>
            </w:r>
          </w:p>
          <w:p w14:paraId="7C6424F0" w14:textId="77777777" w:rsidR="00655482" w:rsidRPr="00655482" w:rsidRDefault="00655482" w:rsidP="00655482">
            <w:pPr>
              <w:autoSpaceDE w:val="0"/>
              <w:autoSpaceDN w:val="0"/>
              <w:adjustRightInd w:val="0"/>
              <w:rPr>
                <w:rFonts w:ascii="Arial" w:hAnsi="Arial" w:cs="Arial"/>
                <w:color w:val="FF0000"/>
                <w:sz w:val="20"/>
                <w:szCs w:val="20"/>
              </w:rPr>
            </w:pPr>
            <w:r w:rsidRPr="00655482">
              <w:rPr>
                <w:rFonts w:ascii="Arial" w:hAnsi="Arial" w:cs="Arial"/>
                <w:color w:val="FF0000"/>
                <w:sz w:val="20"/>
                <w:szCs w:val="20"/>
              </w:rPr>
              <w:t>“This Week In Virology” (TWIV)</w:t>
            </w:r>
          </w:p>
          <w:p w14:paraId="357ED02E" w14:textId="0CFD1332" w:rsidR="00655482" w:rsidRDefault="00655482" w:rsidP="00655482">
            <w:pPr>
              <w:autoSpaceDE w:val="0"/>
              <w:autoSpaceDN w:val="0"/>
              <w:adjustRightInd w:val="0"/>
              <w:rPr>
                <w:rFonts w:ascii="Arial" w:hAnsi="Arial" w:cs="Arial"/>
                <w:color w:val="FF0000"/>
                <w:sz w:val="20"/>
                <w:szCs w:val="20"/>
              </w:rPr>
            </w:pPr>
            <w:r>
              <w:rPr>
                <w:rFonts w:ascii="Arial" w:hAnsi="Arial" w:cs="Arial"/>
                <w:color w:val="FF0000"/>
                <w:sz w:val="20"/>
                <w:szCs w:val="20"/>
              </w:rPr>
              <w:t xml:space="preserve"> </w:t>
            </w:r>
            <w:hyperlink r:id="rId9" w:history="1">
              <w:r w:rsidRPr="00B74B57">
                <w:rPr>
                  <w:rStyle w:val="Hyperlink"/>
                  <w:rFonts w:ascii="Arial" w:hAnsi="Arial" w:cs="Arial"/>
                  <w:sz w:val="20"/>
                  <w:szCs w:val="20"/>
                </w:rPr>
                <w:t>http://www.twiv.tv/</w:t>
              </w:r>
            </w:hyperlink>
          </w:p>
          <w:p w14:paraId="3C5019F2" w14:textId="77777777" w:rsidR="00655482" w:rsidRPr="00655482" w:rsidRDefault="00655482" w:rsidP="00655482">
            <w:pPr>
              <w:autoSpaceDE w:val="0"/>
              <w:autoSpaceDN w:val="0"/>
              <w:adjustRightInd w:val="0"/>
              <w:rPr>
                <w:rFonts w:ascii="Arial" w:hAnsi="Arial" w:cs="Arial"/>
                <w:color w:val="FF0000"/>
                <w:sz w:val="20"/>
                <w:szCs w:val="20"/>
              </w:rPr>
            </w:pPr>
          </w:p>
          <w:p w14:paraId="5D0544E2" w14:textId="77777777" w:rsidR="00655482" w:rsidRPr="00655482" w:rsidRDefault="00655482" w:rsidP="00655482">
            <w:pPr>
              <w:autoSpaceDE w:val="0"/>
              <w:autoSpaceDN w:val="0"/>
              <w:adjustRightInd w:val="0"/>
              <w:rPr>
                <w:rFonts w:ascii="Arial" w:hAnsi="Arial" w:cs="Arial"/>
                <w:color w:val="FF0000"/>
                <w:sz w:val="20"/>
                <w:szCs w:val="20"/>
              </w:rPr>
            </w:pPr>
            <w:r w:rsidRPr="00655482">
              <w:rPr>
                <w:rFonts w:ascii="Arial" w:hAnsi="Arial" w:cs="Arial"/>
                <w:color w:val="FF0000"/>
                <w:sz w:val="20"/>
                <w:szCs w:val="20"/>
              </w:rPr>
              <w:t>“Virology Blog”</w:t>
            </w:r>
          </w:p>
          <w:p w14:paraId="2E307994" w14:textId="77777777" w:rsidR="00655482" w:rsidRPr="00655482" w:rsidRDefault="00655482" w:rsidP="00655482">
            <w:pPr>
              <w:autoSpaceDE w:val="0"/>
              <w:autoSpaceDN w:val="0"/>
              <w:adjustRightInd w:val="0"/>
              <w:rPr>
                <w:rFonts w:ascii="Arial" w:hAnsi="Arial" w:cs="Arial"/>
                <w:color w:val="FF0000"/>
                <w:sz w:val="20"/>
                <w:szCs w:val="20"/>
              </w:rPr>
            </w:pPr>
            <w:r w:rsidRPr="00655482">
              <w:rPr>
                <w:rFonts w:ascii="Arial" w:hAnsi="Arial" w:cs="Arial"/>
                <w:color w:val="FF0000"/>
                <w:sz w:val="20"/>
                <w:szCs w:val="20"/>
              </w:rPr>
              <w:t>http://www.virology.ws</w:t>
            </w:r>
          </w:p>
          <w:p w14:paraId="14B4F6B0" w14:textId="77777777" w:rsidR="00655482" w:rsidRPr="00655482" w:rsidRDefault="00655482" w:rsidP="00655482">
            <w:pPr>
              <w:autoSpaceDE w:val="0"/>
              <w:autoSpaceDN w:val="0"/>
              <w:adjustRightInd w:val="0"/>
              <w:rPr>
                <w:rFonts w:ascii="Arial" w:hAnsi="Arial" w:cs="Arial"/>
                <w:color w:val="FF0000"/>
                <w:sz w:val="20"/>
                <w:szCs w:val="20"/>
              </w:rPr>
            </w:pPr>
          </w:p>
          <w:p w14:paraId="7D688232" w14:textId="77777777" w:rsidR="00655482" w:rsidRPr="00655482" w:rsidRDefault="00655482" w:rsidP="00655482">
            <w:pPr>
              <w:autoSpaceDE w:val="0"/>
              <w:autoSpaceDN w:val="0"/>
              <w:adjustRightInd w:val="0"/>
              <w:rPr>
                <w:rFonts w:ascii="Arial" w:hAnsi="Arial" w:cs="Arial"/>
                <w:color w:val="FF0000"/>
                <w:sz w:val="20"/>
                <w:szCs w:val="20"/>
              </w:rPr>
            </w:pPr>
            <w:r w:rsidRPr="00655482">
              <w:rPr>
                <w:rFonts w:ascii="Arial" w:hAnsi="Arial" w:cs="Arial"/>
                <w:color w:val="FF0000"/>
                <w:sz w:val="20"/>
                <w:szCs w:val="20"/>
              </w:rPr>
              <w:t>“</w:t>
            </w:r>
            <w:proofErr w:type="spellStart"/>
            <w:r w:rsidRPr="00655482">
              <w:rPr>
                <w:rFonts w:ascii="Arial" w:hAnsi="Arial" w:cs="Arial"/>
                <w:color w:val="FF0000"/>
                <w:sz w:val="20"/>
                <w:szCs w:val="20"/>
              </w:rPr>
              <w:t>ViralZone</w:t>
            </w:r>
            <w:proofErr w:type="spellEnd"/>
            <w:r w:rsidRPr="00655482">
              <w:rPr>
                <w:rFonts w:ascii="Arial" w:hAnsi="Arial" w:cs="Arial"/>
                <w:color w:val="FF0000"/>
                <w:sz w:val="20"/>
                <w:szCs w:val="20"/>
              </w:rPr>
              <w:t>”</w:t>
            </w:r>
          </w:p>
          <w:p w14:paraId="34785524" w14:textId="2D57A436" w:rsidR="006B19D3" w:rsidRPr="00713B46" w:rsidRDefault="00655482" w:rsidP="00655482">
            <w:pPr>
              <w:autoSpaceDE w:val="0"/>
              <w:autoSpaceDN w:val="0"/>
              <w:adjustRightInd w:val="0"/>
              <w:rPr>
                <w:rFonts w:ascii="Arial" w:hAnsi="Arial" w:cs="Arial"/>
                <w:color w:val="000000"/>
                <w:sz w:val="20"/>
                <w:szCs w:val="20"/>
              </w:rPr>
            </w:pPr>
            <w:r w:rsidRPr="00655482">
              <w:rPr>
                <w:rFonts w:ascii="Arial" w:hAnsi="Arial" w:cs="Arial"/>
                <w:color w:val="FF0000"/>
                <w:sz w:val="20"/>
                <w:szCs w:val="20"/>
              </w:rPr>
              <w:t>http://viralzone.expasy.org</w:t>
            </w:r>
          </w:p>
        </w:tc>
      </w:tr>
    </w:tbl>
    <w:p w14:paraId="33A2562F" w14:textId="77777777" w:rsidR="00547C44" w:rsidRPr="00547C44" w:rsidRDefault="00547C44" w:rsidP="00D27FED">
      <w:pPr>
        <w:spacing w:after="0"/>
        <w:contextualSpacing/>
        <w:rPr>
          <w:rFonts w:ascii="Arial" w:hAnsi="Arial" w:cs="Arial"/>
          <w:b/>
          <w:sz w:val="24"/>
          <w:szCs w:val="24"/>
        </w:rPr>
      </w:pPr>
    </w:p>
    <w:tbl>
      <w:tblPr>
        <w:tblStyle w:val="TableGrid"/>
        <w:tblW w:w="4918" w:type="pct"/>
        <w:tblBorders>
          <w:insideV w:val="single" w:sz="4" w:space="0" w:color="FF0000"/>
        </w:tblBorders>
        <w:tblLook w:val="04A0" w:firstRow="1" w:lastRow="0" w:firstColumn="1" w:lastColumn="0" w:noHBand="0" w:noVBand="1"/>
      </w:tblPr>
      <w:tblGrid>
        <w:gridCol w:w="9197"/>
      </w:tblGrid>
      <w:tr w:rsidR="006B19D3" w:rsidRPr="00077C01" w14:paraId="4D3EAB06" w14:textId="77777777" w:rsidTr="00937578">
        <w:trPr>
          <w:trHeight w:val="11"/>
        </w:trPr>
        <w:tc>
          <w:tcPr>
            <w:tcW w:w="5000" w:type="pct"/>
            <w:shd w:val="clear" w:color="auto" w:fill="FF0000"/>
          </w:tcPr>
          <w:p w14:paraId="5D8187AC" w14:textId="69F2A6D9" w:rsidR="006B19D3" w:rsidRPr="008B54B4" w:rsidRDefault="00E85EC2"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Learning Outcomes</w:t>
            </w:r>
          </w:p>
        </w:tc>
      </w:tr>
      <w:tr w:rsidR="006B19D3" w:rsidRPr="00077C01" w14:paraId="41DBFAA2" w14:textId="77777777" w:rsidTr="00937578">
        <w:trPr>
          <w:trHeight w:val="1584"/>
        </w:trPr>
        <w:tc>
          <w:tcPr>
            <w:tcW w:w="5000" w:type="pct"/>
          </w:tcPr>
          <w:p w14:paraId="532377EB" w14:textId="77777777" w:rsidR="008B54B4" w:rsidRDefault="00547C44" w:rsidP="008B54B4">
            <w:pPr>
              <w:autoSpaceDE w:val="0"/>
              <w:autoSpaceDN w:val="0"/>
              <w:adjustRightInd w:val="0"/>
              <w:rPr>
                <w:rFonts w:ascii="Arial" w:hAnsi="Arial" w:cs="Arial"/>
                <w:color w:val="FF0000"/>
                <w:sz w:val="20"/>
                <w:szCs w:val="20"/>
              </w:rPr>
            </w:pPr>
            <w:r>
              <w:rPr>
                <w:rFonts w:ascii="Arial" w:hAnsi="Arial" w:cs="Arial"/>
                <w:color w:val="FF0000"/>
                <w:sz w:val="20"/>
                <w:szCs w:val="20"/>
              </w:rPr>
              <w:t>Upon successful completion of this course, students should be able to:</w:t>
            </w:r>
          </w:p>
          <w:p w14:paraId="56F8E919" w14:textId="74520F3A" w:rsidR="00944952" w:rsidRPr="00944952" w:rsidRDefault="00944952" w:rsidP="00944952">
            <w:pPr>
              <w:autoSpaceDE w:val="0"/>
              <w:autoSpaceDN w:val="0"/>
              <w:adjustRightInd w:val="0"/>
              <w:rPr>
                <w:rFonts w:ascii="Arial" w:hAnsi="Arial" w:cs="Arial"/>
                <w:color w:val="FF0000"/>
                <w:sz w:val="20"/>
                <w:szCs w:val="20"/>
              </w:rPr>
            </w:pPr>
            <w:r>
              <w:rPr>
                <w:rFonts w:ascii="Arial" w:hAnsi="Arial" w:cs="Arial"/>
                <w:color w:val="FF0000"/>
                <w:sz w:val="20"/>
                <w:szCs w:val="20"/>
              </w:rPr>
              <w:t xml:space="preserve">1.  </w:t>
            </w:r>
            <w:r w:rsidRPr="00944952">
              <w:rPr>
                <w:rFonts w:ascii="Arial" w:hAnsi="Arial" w:cs="Arial"/>
                <w:color w:val="FF0000"/>
                <w:sz w:val="20"/>
                <w:szCs w:val="20"/>
              </w:rPr>
              <w:t>Explain the molecular strategies used by viruses and their hosts to protect themselves from each other</w:t>
            </w:r>
          </w:p>
          <w:p w14:paraId="26135680" w14:textId="2D6A4866" w:rsidR="00944952" w:rsidRPr="00944952" w:rsidRDefault="00944952" w:rsidP="00944952">
            <w:pPr>
              <w:autoSpaceDE w:val="0"/>
              <w:autoSpaceDN w:val="0"/>
              <w:adjustRightInd w:val="0"/>
              <w:rPr>
                <w:rFonts w:ascii="Arial" w:hAnsi="Arial" w:cs="Arial"/>
                <w:color w:val="FF0000"/>
                <w:sz w:val="20"/>
                <w:szCs w:val="20"/>
              </w:rPr>
            </w:pPr>
            <w:r>
              <w:rPr>
                <w:rFonts w:ascii="Arial" w:hAnsi="Arial" w:cs="Arial"/>
                <w:color w:val="FF0000"/>
                <w:sz w:val="20"/>
                <w:szCs w:val="20"/>
              </w:rPr>
              <w:t xml:space="preserve">2.  </w:t>
            </w:r>
            <w:r w:rsidRPr="00944952">
              <w:rPr>
                <w:rFonts w:ascii="Arial" w:hAnsi="Arial" w:cs="Arial"/>
                <w:color w:val="FF0000"/>
                <w:sz w:val="20"/>
                <w:szCs w:val="20"/>
              </w:rPr>
              <w:t>Describe the mechanisms of action and effectiveness of new antiviral strategies</w:t>
            </w:r>
          </w:p>
          <w:p w14:paraId="4EEA2DFD" w14:textId="30FBEF08" w:rsidR="00944952" w:rsidRPr="00944952" w:rsidRDefault="00944952" w:rsidP="00944952">
            <w:pPr>
              <w:autoSpaceDE w:val="0"/>
              <w:autoSpaceDN w:val="0"/>
              <w:adjustRightInd w:val="0"/>
              <w:rPr>
                <w:rFonts w:ascii="Arial" w:hAnsi="Arial" w:cs="Arial"/>
                <w:color w:val="FF0000"/>
                <w:sz w:val="20"/>
                <w:szCs w:val="20"/>
              </w:rPr>
            </w:pPr>
            <w:r>
              <w:rPr>
                <w:rFonts w:ascii="Arial" w:hAnsi="Arial" w:cs="Arial"/>
                <w:color w:val="FF0000"/>
                <w:sz w:val="20"/>
                <w:szCs w:val="20"/>
              </w:rPr>
              <w:t xml:space="preserve">3.  </w:t>
            </w:r>
            <w:r w:rsidRPr="00944952">
              <w:rPr>
                <w:rFonts w:ascii="Arial" w:hAnsi="Arial" w:cs="Arial"/>
                <w:color w:val="FF0000"/>
                <w:sz w:val="20"/>
                <w:szCs w:val="20"/>
              </w:rPr>
              <w:t>Provide details on the functions of cellular proteins misappropriated by viruses and the various screens used to identify them</w:t>
            </w:r>
          </w:p>
          <w:p w14:paraId="08F31350" w14:textId="25CA4899" w:rsidR="00944952" w:rsidRPr="00944952" w:rsidRDefault="00944952" w:rsidP="00944952">
            <w:pPr>
              <w:autoSpaceDE w:val="0"/>
              <w:autoSpaceDN w:val="0"/>
              <w:adjustRightInd w:val="0"/>
              <w:rPr>
                <w:rFonts w:ascii="Arial" w:hAnsi="Arial" w:cs="Arial"/>
                <w:color w:val="FF0000"/>
                <w:sz w:val="20"/>
                <w:szCs w:val="20"/>
              </w:rPr>
            </w:pPr>
            <w:r>
              <w:rPr>
                <w:rFonts w:ascii="Arial" w:hAnsi="Arial" w:cs="Arial"/>
                <w:color w:val="FF0000"/>
                <w:sz w:val="20"/>
                <w:szCs w:val="20"/>
              </w:rPr>
              <w:t xml:space="preserve">4.  </w:t>
            </w:r>
            <w:r w:rsidRPr="00944952">
              <w:rPr>
                <w:rFonts w:ascii="Arial" w:hAnsi="Arial" w:cs="Arial"/>
                <w:color w:val="FF0000"/>
                <w:sz w:val="20"/>
                <w:szCs w:val="20"/>
              </w:rPr>
              <w:t>Outline different experimental strategies used to identify new and emerging viruses and understand their threat levels and potential host targets</w:t>
            </w:r>
          </w:p>
          <w:p w14:paraId="703893B7" w14:textId="267E1430" w:rsidR="00944952" w:rsidRPr="00944952" w:rsidRDefault="00944952" w:rsidP="00944952">
            <w:pPr>
              <w:autoSpaceDE w:val="0"/>
              <w:autoSpaceDN w:val="0"/>
              <w:adjustRightInd w:val="0"/>
              <w:rPr>
                <w:rFonts w:ascii="Arial" w:hAnsi="Arial" w:cs="Arial"/>
                <w:color w:val="FF0000"/>
                <w:sz w:val="20"/>
                <w:szCs w:val="20"/>
              </w:rPr>
            </w:pPr>
            <w:r>
              <w:rPr>
                <w:rFonts w:ascii="Arial" w:hAnsi="Arial" w:cs="Arial"/>
                <w:color w:val="FF0000"/>
                <w:sz w:val="20"/>
                <w:szCs w:val="20"/>
              </w:rPr>
              <w:t xml:space="preserve">5.  </w:t>
            </w:r>
            <w:r w:rsidRPr="00944952">
              <w:rPr>
                <w:rFonts w:ascii="Arial" w:hAnsi="Arial" w:cs="Arial"/>
                <w:color w:val="FF0000"/>
                <w:sz w:val="20"/>
                <w:szCs w:val="20"/>
              </w:rPr>
              <w:t>List different ways that viruses are being used to perform useful functions for society</w:t>
            </w:r>
          </w:p>
          <w:p w14:paraId="4587C166" w14:textId="66F8E631" w:rsidR="00944952" w:rsidRPr="00944952" w:rsidRDefault="00944952" w:rsidP="00944952">
            <w:pPr>
              <w:autoSpaceDE w:val="0"/>
              <w:autoSpaceDN w:val="0"/>
              <w:adjustRightInd w:val="0"/>
              <w:rPr>
                <w:rFonts w:ascii="Arial" w:hAnsi="Arial" w:cs="Arial"/>
                <w:color w:val="FF0000"/>
                <w:sz w:val="20"/>
                <w:szCs w:val="20"/>
              </w:rPr>
            </w:pPr>
            <w:r w:rsidRPr="00944952">
              <w:rPr>
                <w:rFonts w:ascii="Arial" w:hAnsi="Arial" w:cs="Arial"/>
                <w:color w:val="FF0000"/>
                <w:sz w:val="20"/>
                <w:szCs w:val="20"/>
              </w:rPr>
              <w:t>6</w:t>
            </w:r>
            <w:r>
              <w:rPr>
                <w:rFonts w:ascii="Arial" w:hAnsi="Arial" w:cs="Arial"/>
                <w:color w:val="FF0000"/>
                <w:sz w:val="20"/>
                <w:szCs w:val="20"/>
              </w:rPr>
              <w:t xml:space="preserve">.  </w:t>
            </w:r>
            <w:r w:rsidRPr="00944952">
              <w:rPr>
                <w:rFonts w:ascii="Arial" w:hAnsi="Arial" w:cs="Arial"/>
                <w:color w:val="FF0000"/>
                <w:sz w:val="20"/>
                <w:szCs w:val="20"/>
              </w:rPr>
              <w:t>Critically evaluate recent controversies in virology and provide an opinion based on available experimental evidence</w:t>
            </w:r>
          </w:p>
          <w:p w14:paraId="041351E1" w14:textId="0A0AF12B" w:rsidR="00944952" w:rsidRPr="00944952" w:rsidRDefault="00944952" w:rsidP="00944952">
            <w:pPr>
              <w:autoSpaceDE w:val="0"/>
              <w:autoSpaceDN w:val="0"/>
              <w:adjustRightInd w:val="0"/>
              <w:rPr>
                <w:rFonts w:ascii="Arial" w:hAnsi="Arial" w:cs="Arial"/>
                <w:color w:val="FF0000"/>
                <w:sz w:val="20"/>
                <w:szCs w:val="20"/>
              </w:rPr>
            </w:pPr>
            <w:r>
              <w:rPr>
                <w:rFonts w:ascii="Arial" w:hAnsi="Arial" w:cs="Arial"/>
                <w:color w:val="FF0000"/>
                <w:sz w:val="20"/>
                <w:szCs w:val="20"/>
              </w:rPr>
              <w:t xml:space="preserve">7.  </w:t>
            </w:r>
            <w:r w:rsidRPr="00944952">
              <w:rPr>
                <w:rFonts w:ascii="Arial" w:hAnsi="Arial" w:cs="Arial"/>
                <w:color w:val="FF0000"/>
                <w:sz w:val="20"/>
                <w:szCs w:val="20"/>
              </w:rPr>
              <w:t>Appreciate the close and inte</w:t>
            </w:r>
            <w:r>
              <w:rPr>
                <w:rFonts w:ascii="Arial" w:hAnsi="Arial" w:cs="Arial"/>
                <w:color w:val="FF0000"/>
                <w:sz w:val="20"/>
                <w:szCs w:val="20"/>
              </w:rPr>
              <w:t>rdependent relationship between</w:t>
            </w:r>
            <w:r w:rsidRPr="00944952">
              <w:rPr>
                <w:rFonts w:ascii="Arial" w:hAnsi="Arial" w:cs="Arial"/>
                <w:color w:val="FF0000"/>
                <w:sz w:val="20"/>
                <w:szCs w:val="20"/>
              </w:rPr>
              <w:t xml:space="preserve"> applied and basic research</w:t>
            </w:r>
          </w:p>
          <w:p w14:paraId="45FC0E6F" w14:textId="516CD34B" w:rsidR="00944952" w:rsidRPr="00944952" w:rsidRDefault="00944952" w:rsidP="00944952">
            <w:pPr>
              <w:autoSpaceDE w:val="0"/>
              <w:autoSpaceDN w:val="0"/>
              <w:adjustRightInd w:val="0"/>
              <w:rPr>
                <w:rFonts w:ascii="Arial" w:hAnsi="Arial" w:cs="Arial"/>
                <w:color w:val="FF0000"/>
                <w:sz w:val="20"/>
                <w:szCs w:val="20"/>
              </w:rPr>
            </w:pPr>
            <w:r>
              <w:rPr>
                <w:rFonts w:ascii="Arial" w:hAnsi="Arial" w:cs="Arial"/>
                <w:color w:val="FF0000"/>
                <w:sz w:val="20"/>
                <w:szCs w:val="20"/>
              </w:rPr>
              <w:t xml:space="preserve">8.  </w:t>
            </w:r>
            <w:r w:rsidRPr="00944952">
              <w:rPr>
                <w:rFonts w:ascii="Arial" w:hAnsi="Arial" w:cs="Arial"/>
                <w:color w:val="FF0000"/>
                <w:sz w:val="20"/>
                <w:szCs w:val="20"/>
              </w:rPr>
              <w:t>Understand cutting-edge experimental appro</w:t>
            </w:r>
            <w:r>
              <w:rPr>
                <w:rFonts w:ascii="Arial" w:hAnsi="Arial" w:cs="Arial"/>
                <w:color w:val="FF0000"/>
                <w:sz w:val="20"/>
                <w:szCs w:val="20"/>
              </w:rPr>
              <w:t xml:space="preserve">aches used in </w:t>
            </w:r>
            <w:r w:rsidRPr="00944952">
              <w:rPr>
                <w:rFonts w:ascii="Arial" w:hAnsi="Arial" w:cs="Arial"/>
                <w:color w:val="FF0000"/>
                <w:sz w:val="20"/>
                <w:szCs w:val="20"/>
              </w:rPr>
              <w:t xml:space="preserve">virology research </w:t>
            </w:r>
          </w:p>
          <w:p w14:paraId="71C293CF" w14:textId="132D27E9" w:rsidR="00944952" w:rsidRPr="00944952" w:rsidRDefault="00944952" w:rsidP="00944952">
            <w:pPr>
              <w:autoSpaceDE w:val="0"/>
              <w:autoSpaceDN w:val="0"/>
              <w:adjustRightInd w:val="0"/>
              <w:rPr>
                <w:rFonts w:ascii="Arial" w:hAnsi="Arial" w:cs="Arial"/>
                <w:color w:val="FF0000"/>
                <w:sz w:val="20"/>
                <w:szCs w:val="20"/>
              </w:rPr>
            </w:pPr>
            <w:r>
              <w:rPr>
                <w:rFonts w:ascii="Arial" w:hAnsi="Arial" w:cs="Arial"/>
                <w:color w:val="FF0000"/>
                <w:sz w:val="20"/>
                <w:szCs w:val="20"/>
              </w:rPr>
              <w:t xml:space="preserve">9.  </w:t>
            </w:r>
            <w:r w:rsidRPr="00944952">
              <w:rPr>
                <w:rFonts w:ascii="Arial" w:hAnsi="Arial" w:cs="Arial"/>
                <w:color w:val="FF0000"/>
                <w:sz w:val="20"/>
                <w:szCs w:val="20"/>
              </w:rPr>
              <w:t>Critically evaluate experimental design</w:t>
            </w:r>
          </w:p>
          <w:p w14:paraId="26E56B72" w14:textId="7183CBC4" w:rsidR="00944952" w:rsidRPr="00944952" w:rsidRDefault="00944952" w:rsidP="00944952">
            <w:pPr>
              <w:autoSpaceDE w:val="0"/>
              <w:autoSpaceDN w:val="0"/>
              <w:adjustRightInd w:val="0"/>
              <w:rPr>
                <w:rFonts w:ascii="Arial" w:hAnsi="Arial" w:cs="Arial"/>
                <w:color w:val="FF0000"/>
                <w:sz w:val="20"/>
                <w:szCs w:val="20"/>
              </w:rPr>
            </w:pPr>
            <w:r>
              <w:rPr>
                <w:rFonts w:ascii="Arial" w:hAnsi="Arial" w:cs="Arial"/>
                <w:color w:val="FF0000"/>
                <w:sz w:val="20"/>
                <w:szCs w:val="20"/>
              </w:rPr>
              <w:t xml:space="preserve">10. </w:t>
            </w:r>
            <w:r w:rsidRPr="00944952">
              <w:rPr>
                <w:rFonts w:ascii="Arial" w:hAnsi="Arial" w:cs="Arial"/>
                <w:color w:val="FF0000"/>
                <w:sz w:val="20"/>
                <w:szCs w:val="20"/>
              </w:rPr>
              <w:t>Assess experimental result</w:t>
            </w:r>
            <w:r>
              <w:rPr>
                <w:rFonts w:ascii="Arial" w:hAnsi="Arial" w:cs="Arial"/>
                <w:color w:val="FF0000"/>
                <w:sz w:val="20"/>
                <w:szCs w:val="20"/>
              </w:rPr>
              <w:t xml:space="preserve">s and propose improvements to </w:t>
            </w:r>
            <w:r w:rsidRPr="00944952">
              <w:rPr>
                <w:rFonts w:ascii="Arial" w:hAnsi="Arial" w:cs="Arial"/>
                <w:color w:val="FF0000"/>
                <w:sz w:val="20"/>
                <w:szCs w:val="20"/>
              </w:rPr>
              <w:t>existing methodology</w:t>
            </w:r>
          </w:p>
          <w:p w14:paraId="4A57CAE2" w14:textId="346092E3" w:rsidR="00944952" w:rsidRPr="00944952" w:rsidRDefault="00944952" w:rsidP="00944952">
            <w:pPr>
              <w:autoSpaceDE w:val="0"/>
              <w:autoSpaceDN w:val="0"/>
              <w:adjustRightInd w:val="0"/>
              <w:rPr>
                <w:rFonts w:ascii="Arial" w:hAnsi="Arial" w:cs="Arial"/>
                <w:color w:val="FF0000"/>
                <w:sz w:val="20"/>
                <w:szCs w:val="20"/>
              </w:rPr>
            </w:pPr>
            <w:r>
              <w:rPr>
                <w:rFonts w:ascii="Arial" w:hAnsi="Arial" w:cs="Arial"/>
                <w:color w:val="FF0000"/>
                <w:sz w:val="20"/>
                <w:szCs w:val="20"/>
              </w:rPr>
              <w:t xml:space="preserve">11. </w:t>
            </w:r>
            <w:r w:rsidRPr="00944952">
              <w:rPr>
                <w:rFonts w:ascii="Arial" w:hAnsi="Arial" w:cs="Arial"/>
                <w:color w:val="FF0000"/>
                <w:sz w:val="20"/>
                <w:szCs w:val="20"/>
              </w:rPr>
              <w:t>Determine the validity of conclusions drawn based on data</w:t>
            </w:r>
          </w:p>
          <w:p w14:paraId="250F0B1B" w14:textId="25B61EDB" w:rsidR="00944952" w:rsidRPr="00944952" w:rsidRDefault="00944952" w:rsidP="00944952">
            <w:pPr>
              <w:autoSpaceDE w:val="0"/>
              <w:autoSpaceDN w:val="0"/>
              <w:adjustRightInd w:val="0"/>
              <w:rPr>
                <w:rFonts w:ascii="Arial" w:hAnsi="Arial" w:cs="Arial"/>
                <w:color w:val="FF0000"/>
                <w:sz w:val="20"/>
                <w:szCs w:val="20"/>
              </w:rPr>
            </w:pPr>
            <w:r>
              <w:rPr>
                <w:rFonts w:ascii="Arial" w:hAnsi="Arial" w:cs="Arial"/>
                <w:color w:val="FF0000"/>
                <w:sz w:val="20"/>
                <w:szCs w:val="20"/>
              </w:rPr>
              <w:t xml:space="preserve">12. </w:t>
            </w:r>
            <w:r w:rsidRPr="00944952">
              <w:rPr>
                <w:rFonts w:ascii="Arial" w:hAnsi="Arial" w:cs="Arial"/>
                <w:color w:val="FF0000"/>
                <w:sz w:val="20"/>
                <w:szCs w:val="20"/>
              </w:rPr>
              <w:t xml:space="preserve">Apply techniques learned to answer new/different questions </w:t>
            </w:r>
          </w:p>
          <w:p w14:paraId="4D29DDD4" w14:textId="3C77F5D2" w:rsidR="00944952" w:rsidRPr="00944952" w:rsidRDefault="00944952" w:rsidP="00944952">
            <w:pPr>
              <w:autoSpaceDE w:val="0"/>
              <w:autoSpaceDN w:val="0"/>
              <w:adjustRightInd w:val="0"/>
              <w:rPr>
                <w:rFonts w:ascii="Arial" w:hAnsi="Arial" w:cs="Arial"/>
                <w:color w:val="FF0000"/>
                <w:sz w:val="20"/>
                <w:szCs w:val="20"/>
              </w:rPr>
            </w:pPr>
            <w:r>
              <w:rPr>
                <w:rFonts w:ascii="Arial" w:hAnsi="Arial" w:cs="Arial"/>
                <w:color w:val="FF0000"/>
                <w:sz w:val="20"/>
                <w:szCs w:val="20"/>
              </w:rPr>
              <w:t xml:space="preserve">13. </w:t>
            </w:r>
            <w:r w:rsidRPr="00944952">
              <w:rPr>
                <w:rFonts w:ascii="Arial" w:hAnsi="Arial" w:cs="Arial"/>
                <w:color w:val="FF0000"/>
                <w:sz w:val="20"/>
                <w:szCs w:val="20"/>
              </w:rPr>
              <w:t xml:space="preserve">Provide defensible justifications for answers </w:t>
            </w:r>
          </w:p>
          <w:p w14:paraId="5A2FF1BE" w14:textId="65AF5110" w:rsidR="00944952" w:rsidRPr="00944952" w:rsidRDefault="00944952" w:rsidP="00944952">
            <w:pPr>
              <w:autoSpaceDE w:val="0"/>
              <w:autoSpaceDN w:val="0"/>
              <w:adjustRightInd w:val="0"/>
              <w:rPr>
                <w:rFonts w:ascii="Arial" w:hAnsi="Arial" w:cs="Arial"/>
                <w:color w:val="FF0000"/>
                <w:sz w:val="20"/>
                <w:szCs w:val="20"/>
              </w:rPr>
            </w:pPr>
            <w:r>
              <w:rPr>
                <w:rFonts w:ascii="Arial" w:hAnsi="Arial" w:cs="Arial"/>
                <w:color w:val="FF0000"/>
                <w:sz w:val="20"/>
                <w:szCs w:val="20"/>
              </w:rPr>
              <w:t xml:space="preserve">14. </w:t>
            </w:r>
            <w:r w:rsidRPr="00944952">
              <w:rPr>
                <w:rFonts w:ascii="Arial" w:hAnsi="Arial" w:cs="Arial"/>
                <w:color w:val="FF0000"/>
                <w:sz w:val="20"/>
                <w:szCs w:val="20"/>
              </w:rPr>
              <w:t>Clearly convey scientific opinion and ideas verbally and in writing</w:t>
            </w:r>
          </w:p>
          <w:p w14:paraId="0E75376D" w14:textId="7F32ED8F" w:rsidR="00944952" w:rsidRPr="008B54B4" w:rsidRDefault="00944952" w:rsidP="00944952">
            <w:pPr>
              <w:autoSpaceDE w:val="0"/>
              <w:autoSpaceDN w:val="0"/>
              <w:adjustRightInd w:val="0"/>
              <w:rPr>
                <w:rFonts w:ascii="Arial" w:hAnsi="Arial" w:cs="Arial"/>
                <w:color w:val="FF0000"/>
                <w:sz w:val="20"/>
                <w:szCs w:val="20"/>
              </w:rPr>
            </w:pPr>
            <w:r>
              <w:rPr>
                <w:rFonts w:ascii="Arial" w:hAnsi="Arial" w:cs="Arial"/>
                <w:color w:val="FF0000"/>
                <w:sz w:val="20"/>
                <w:szCs w:val="20"/>
              </w:rPr>
              <w:t xml:space="preserve">15. </w:t>
            </w:r>
            <w:r w:rsidRPr="00944952">
              <w:rPr>
                <w:rFonts w:ascii="Arial" w:hAnsi="Arial" w:cs="Arial"/>
                <w:color w:val="FF0000"/>
                <w:sz w:val="20"/>
                <w:szCs w:val="20"/>
              </w:rPr>
              <w:t>Utilize web-based virology resources</w:t>
            </w:r>
          </w:p>
        </w:tc>
      </w:tr>
    </w:tbl>
    <w:p w14:paraId="2F2AEEDF" w14:textId="44F34C5E" w:rsidR="009250D9" w:rsidRPr="00547C44" w:rsidRDefault="009250D9" w:rsidP="00547C44">
      <w:pPr>
        <w:spacing w:after="0"/>
        <w:contextualSpacing/>
        <w:rPr>
          <w:sz w:val="24"/>
        </w:rPr>
      </w:pPr>
    </w:p>
    <w:tbl>
      <w:tblPr>
        <w:tblStyle w:val="TableGrid"/>
        <w:tblW w:w="9379" w:type="dxa"/>
        <w:tblLook w:val="04A0" w:firstRow="1" w:lastRow="0" w:firstColumn="1" w:lastColumn="0" w:noHBand="0" w:noVBand="1"/>
      </w:tblPr>
      <w:tblGrid>
        <w:gridCol w:w="9379"/>
      </w:tblGrid>
      <w:tr w:rsidR="006B19D3" w:rsidRPr="00077C01" w14:paraId="22C1AE6D" w14:textId="77777777" w:rsidTr="00331AFB">
        <w:trPr>
          <w:trHeight w:val="79"/>
        </w:trPr>
        <w:tc>
          <w:tcPr>
            <w:tcW w:w="9379" w:type="dxa"/>
            <w:shd w:val="clear" w:color="auto" w:fill="FF0000"/>
          </w:tcPr>
          <w:p w14:paraId="1D1AA892" w14:textId="77777777" w:rsidR="006B19D3" w:rsidRPr="008B54B4" w:rsidRDefault="006B19D3"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Course Content</w:t>
            </w:r>
          </w:p>
        </w:tc>
      </w:tr>
      <w:tr w:rsidR="004A2DA9" w:rsidRPr="00077C01" w14:paraId="0B474AA5" w14:textId="77777777" w:rsidTr="008F2B80">
        <w:trPr>
          <w:trHeight w:val="8095"/>
        </w:trPr>
        <w:tc>
          <w:tcPr>
            <w:tcW w:w="9379" w:type="dxa"/>
            <w:shd w:val="clear" w:color="auto" w:fill="auto"/>
          </w:tcPr>
          <w:p w14:paraId="0C64686D" w14:textId="0E4E732D" w:rsidR="00A57E27" w:rsidRDefault="00A57E27" w:rsidP="00A57E27">
            <w:pPr>
              <w:rPr>
                <w:rFonts w:ascii="Arial" w:hAnsi="Arial" w:cs="Arial"/>
                <w:b/>
                <w:color w:val="FF0000"/>
                <w:highlight w:val="black"/>
              </w:rPr>
            </w:pPr>
          </w:p>
          <w:p w14:paraId="72A536F3" w14:textId="77777777" w:rsidR="00331AFB" w:rsidRDefault="00331AFB" w:rsidP="00A57E27">
            <w:pPr>
              <w:rPr>
                <w:rFonts w:ascii="Arial" w:hAnsi="Arial" w:cs="Arial"/>
                <w:b/>
                <w:color w:val="FF0000"/>
                <w:highlight w:val="black"/>
              </w:rPr>
            </w:pPr>
          </w:p>
          <w:p w14:paraId="72571FEF" w14:textId="1421C0CE" w:rsidR="00A57E27" w:rsidRDefault="00A57E27" w:rsidP="00A57E27">
            <w:pPr>
              <w:rPr>
                <w:rFonts w:ascii="Arial" w:hAnsi="Arial" w:cs="Arial"/>
                <w:b/>
                <w:color w:val="FF0000"/>
              </w:rPr>
            </w:pPr>
            <w:r w:rsidRPr="00A57E27">
              <w:rPr>
                <w:rFonts w:ascii="Arial" w:hAnsi="Arial" w:cs="Arial"/>
                <w:b/>
                <w:color w:val="FF0000"/>
              </w:rPr>
              <w:t>SELECTED TOPICS WILL BE CHOSEN FROM THOSE LISTED BELOW:</w:t>
            </w:r>
          </w:p>
          <w:p w14:paraId="7E3861F0" w14:textId="4AC02AC9" w:rsidR="00A57E27" w:rsidRDefault="00A57E27" w:rsidP="00A57E27">
            <w:pPr>
              <w:rPr>
                <w:rFonts w:ascii="Arial" w:hAnsi="Arial" w:cs="Arial"/>
                <w:b/>
                <w:color w:val="FF0000"/>
              </w:rPr>
            </w:pPr>
          </w:p>
          <w:p w14:paraId="11107521" w14:textId="77777777" w:rsidR="00A57E27" w:rsidRDefault="00A57E27" w:rsidP="00A57E27">
            <w:pPr>
              <w:rPr>
                <w:rFonts w:ascii="Arial" w:hAnsi="Arial" w:cs="Arial"/>
                <w:b/>
                <w:color w:val="FF0000"/>
              </w:rPr>
            </w:pPr>
            <w:r w:rsidRPr="00A57E27">
              <w:rPr>
                <w:rFonts w:ascii="Arial" w:hAnsi="Arial" w:cs="Arial"/>
                <w:b/>
                <w:color w:val="FF0000"/>
                <w:highlight w:val="lightGray"/>
              </w:rPr>
              <w:t>Cellular antiviral defense systems</w:t>
            </w:r>
            <w:r w:rsidRPr="00A57E27">
              <w:rPr>
                <w:rFonts w:ascii="Arial" w:hAnsi="Arial" w:cs="Arial"/>
                <w:b/>
                <w:color w:val="FF0000"/>
              </w:rPr>
              <w:t xml:space="preserve">: how animals, plants and bacteria protect themselves </w:t>
            </w:r>
            <w:r>
              <w:rPr>
                <w:rFonts w:ascii="Arial" w:hAnsi="Arial" w:cs="Arial"/>
                <w:b/>
                <w:color w:val="FF0000"/>
              </w:rPr>
              <w:t xml:space="preserve">  </w:t>
            </w:r>
            <w:r w:rsidRPr="00A57E27">
              <w:rPr>
                <w:rFonts w:ascii="Arial" w:hAnsi="Arial" w:cs="Arial"/>
                <w:i/>
                <w:color w:val="FF0000"/>
              </w:rPr>
              <w:t>e.g.</w:t>
            </w:r>
            <w:r w:rsidRPr="00A57E27">
              <w:rPr>
                <w:rFonts w:ascii="Arial" w:hAnsi="Arial" w:cs="Arial"/>
                <w:color w:val="FF0000"/>
              </w:rPr>
              <w:t xml:space="preserve"> innate immunity, gene silencing, CRISPR</w:t>
            </w:r>
          </w:p>
          <w:p w14:paraId="22696DF2" w14:textId="77777777" w:rsidR="00A57E27" w:rsidRDefault="00A57E27" w:rsidP="00A57E27">
            <w:pPr>
              <w:rPr>
                <w:rFonts w:ascii="Arial" w:hAnsi="Arial" w:cs="Arial"/>
                <w:b/>
                <w:color w:val="FF0000"/>
              </w:rPr>
            </w:pPr>
          </w:p>
          <w:p w14:paraId="086FA6A7" w14:textId="77777777" w:rsidR="00A57E27" w:rsidRDefault="00A57E27" w:rsidP="00A57E27">
            <w:pPr>
              <w:rPr>
                <w:rFonts w:ascii="Arial" w:hAnsi="Arial" w:cs="Arial"/>
                <w:b/>
                <w:color w:val="FF0000"/>
              </w:rPr>
            </w:pPr>
            <w:r w:rsidRPr="00A57E27">
              <w:rPr>
                <w:rFonts w:ascii="Arial" w:hAnsi="Arial" w:cs="Arial"/>
                <w:b/>
                <w:color w:val="FF0000"/>
                <w:highlight w:val="lightGray"/>
              </w:rPr>
              <w:t>Viral counter-defense strategies</w:t>
            </w:r>
            <w:r w:rsidRPr="00A57E27">
              <w:rPr>
                <w:rFonts w:ascii="Arial" w:hAnsi="Arial" w:cs="Arial"/>
                <w:b/>
                <w:color w:val="FF0000"/>
              </w:rPr>
              <w:t>: how viruses fight back</w:t>
            </w:r>
          </w:p>
          <w:p w14:paraId="58280A53" w14:textId="6C2FFFA7" w:rsidR="00A57E27" w:rsidRDefault="00A57E27" w:rsidP="00A57E27">
            <w:pPr>
              <w:rPr>
                <w:rFonts w:ascii="Arial" w:hAnsi="Arial" w:cs="Arial"/>
                <w:b/>
                <w:color w:val="FF0000"/>
              </w:rPr>
            </w:pPr>
            <w:r w:rsidRPr="00A57E27">
              <w:rPr>
                <w:rFonts w:ascii="Arial" w:hAnsi="Arial" w:cs="Arial"/>
                <w:i/>
                <w:color w:val="FF0000"/>
              </w:rPr>
              <w:t>e.g.</w:t>
            </w:r>
            <w:r w:rsidRPr="00A57E27">
              <w:rPr>
                <w:rFonts w:ascii="Arial" w:hAnsi="Arial" w:cs="Arial"/>
                <w:color w:val="FF0000"/>
              </w:rPr>
              <w:t xml:space="preserve"> viral inhibitors of: innate immunity, gene silencing, CRISPR</w:t>
            </w:r>
          </w:p>
          <w:p w14:paraId="40A2046F" w14:textId="77777777" w:rsidR="00A57E27" w:rsidRDefault="00A57E27" w:rsidP="00A57E27">
            <w:pPr>
              <w:rPr>
                <w:rFonts w:ascii="Arial" w:hAnsi="Arial" w:cs="Arial"/>
                <w:b/>
                <w:color w:val="FF0000"/>
              </w:rPr>
            </w:pPr>
          </w:p>
          <w:p w14:paraId="3C1339A6" w14:textId="77777777" w:rsidR="00A57E27" w:rsidRDefault="00A57E27" w:rsidP="00A57E27">
            <w:pPr>
              <w:rPr>
                <w:rFonts w:ascii="Arial" w:hAnsi="Arial" w:cs="Arial"/>
                <w:color w:val="FF0000"/>
              </w:rPr>
            </w:pPr>
            <w:r w:rsidRPr="00A57E27">
              <w:rPr>
                <w:rFonts w:ascii="Arial" w:hAnsi="Arial" w:cs="Arial"/>
                <w:b/>
                <w:color w:val="FF0000"/>
                <w:highlight w:val="lightGray"/>
              </w:rPr>
              <w:t>Novel antiviral treatments</w:t>
            </w:r>
            <w:r w:rsidRPr="00A57E27">
              <w:rPr>
                <w:rFonts w:ascii="Arial" w:hAnsi="Arial" w:cs="Arial"/>
                <w:b/>
                <w:color w:val="FF0000"/>
              </w:rPr>
              <w:t>: drugs vs. gene therapy</w:t>
            </w:r>
            <w:r w:rsidRPr="00A57E27">
              <w:rPr>
                <w:rFonts w:ascii="Arial" w:hAnsi="Arial" w:cs="Arial"/>
                <w:color w:val="FF0000"/>
              </w:rPr>
              <w:t xml:space="preserve"> </w:t>
            </w:r>
          </w:p>
          <w:p w14:paraId="0087535B" w14:textId="425B1A78" w:rsidR="00A57E27" w:rsidRDefault="00A57E27" w:rsidP="00A57E27">
            <w:pPr>
              <w:rPr>
                <w:rFonts w:ascii="Arial" w:hAnsi="Arial" w:cs="Arial"/>
                <w:b/>
                <w:color w:val="FF0000"/>
              </w:rPr>
            </w:pPr>
            <w:r w:rsidRPr="00A57E27">
              <w:rPr>
                <w:rFonts w:ascii="Arial" w:hAnsi="Arial" w:cs="Arial"/>
                <w:i/>
                <w:color w:val="FF0000"/>
              </w:rPr>
              <w:t>e.g.</w:t>
            </w:r>
            <w:r w:rsidRPr="00A57E27">
              <w:rPr>
                <w:rFonts w:ascii="Arial" w:hAnsi="Arial" w:cs="Arial"/>
                <w:color w:val="FF0000"/>
              </w:rPr>
              <w:t xml:space="preserve"> antiviral: novel drugs, RNAi, cell replacement, plant genetic engineering</w:t>
            </w:r>
          </w:p>
          <w:p w14:paraId="2698784C" w14:textId="77777777" w:rsidR="00A57E27" w:rsidRDefault="00A57E27" w:rsidP="00A57E27">
            <w:pPr>
              <w:rPr>
                <w:rFonts w:ascii="Arial" w:hAnsi="Arial" w:cs="Arial"/>
                <w:b/>
                <w:color w:val="FF0000"/>
              </w:rPr>
            </w:pPr>
          </w:p>
          <w:p w14:paraId="5BD8E7D4" w14:textId="4997DF7B" w:rsidR="00A57E27" w:rsidRDefault="00A57E27" w:rsidP="00A57E27">
            <w:pPr>
              <w:rPr>
                <w:rFonts w:ascii="Arial" w:hAnsi="Arial" w:cs="Arial"/>
                <w:b/>
                <w:color w:val="FF0000"/>
              </w:rPr>
            </w:pPr>
            <w:r w:rsidRPr="00A57E27">
              <w:rPr>
                <w:rFonts w:ascii="Arial" w:hAnsi="Arial" w:cs="Arial"/>
                <w:b/>
                <w:color w:val="FF0000"/>
                <w:highlight w:val="lightGray"/>
              </w:rPr>
              <w:t>Ebola virus</w:t>
            </w:r>
            <w:r>
              <w:rPr>
                <w:rFonts w:ascii="Arial" w:hAnsi="Arial" w:cs="Arial"/>
                <w:b/>
                <w:color w:val="FF0000"/>
              </w:rPr>
              <w:t>: a recent</w:t>
            </w:r>
            <w:r w:rsidRPr="00A57E27">
              <w:rPr>
                <w:rFonts w:ascii="Arial" w:hAnsi="Arial" w:cs="Arial"/>
                <w:b/>
                <w:color w:val="FF0000"/>
              </w:rPr>
              <w:t xml:space="preserve"> danger </w:t>
            </w:r>
          </w:p>
          <w:p w14:paraId="54A28927" w14:textId="7F928EF0" w:rsidR="00A57E27" w:rsidRDefault="00A57E27" w:rsidP="00A57E27">
            <w:pPr>
              <w:rPr>
                <w:rFonts w:ascii="Arial" w:hAnsi="Arial" w:cs="Arial"/>
                <w:b/>
                <w:color w:val="FF0000"/>
              </w:rPr>
            </w:pPr>
            <w:r w:rsidRPr="00A57E27">
              <w:rPr>
                <w:rFonts w:ascii="Arial" w:hAnsi="Arial" w:cs="Arial"/>
                <w:b/>
                <w:color w:val="FF0000"/>
              </w:rPr>
              <w:t xml:space="preserve"> </w:t>
            </w:r>
            <w:r w:rsidRPr="00A57E27">
              <w:rPr>
                <w:rFonts w:ascii="Arial" w:hAnsi="Arial" w:cs="Arial"/>
                <w:i/>
                <w:color w:val="FF0000"/>
              </w:rPr>
              <w:t>e.g.</w:t>
            </w:r>
            <w:r w:rsidRPr="00A57E27">
              <w:rPr>
                <w:rFonts w:ascii="Arial" w:hAnsi="Arial" w:cs="Arial"/>
                <w:color w:val="FF0000"/>
              </w:rPr>
              <w:t xml:space="preserve"> intro. to virus &amp; lifecycle, origin of epidemic, spread, containment, treatment, </w:t>
            </w:r>
            <w:r w:rsidRPr="00A57E27">
              <w:rPr>
                <w:rFonts w:ascii="Arial" w:hAnsi="Arial" w:cs="Arial"/>
                <w:i/>
                <w:color w:val="FF0000"/>
              </w:rPr>
              <w:t>etc</w:t>
            </w:r>
            <w:r w:rsidRPr="00A57E27">
              <w:rPr>
                <w:rFonts w:ascii="Arial" w:hAnsi="Arial" w:cs="Arial"/>
                <w:color w:val="FF0000"/>
              </w:rPr>
              <w:t>.</w:t>
            </w:r>
          </w:p>
          <w:p w14:paraId="34829170" w14:textId="1A225521" w:rsidR="00A57E27" w:rsidRDefault="00A57E27" w:rsidP="00A57E27">
            <w:pPr>
              <w:rPr>
                <w:rFonts w:ascii="Arial" w:hAnsi="Arial" w:cs="Arial"/>
                <w:b/>
                <w:color w:val="FF0000"/>
              </w:rPr>
            </w:pPr>
          </w:p>
          <w:p w14:paraId="3228A5C9" w14:textId="3D1D021D" w:rsidR="00A57E27" w:rsidRDefault="00A57E27" w:rsidP="00A57E27">
            <w:pPr>
              <w:rPr>
                <w:rFonts w:ascii="Arial" w:hAnsi="Arial" w:cs="Arial"/>
                <w:b/>
                <w:color w:val="FF0000"/>
              </w:rPr>
            </w:pPr>
            <w:r w:rsidRPr="00A57E27">
              <w:rPr>
                <w:rFonts w:ascii="Arial" w:hAnsi="Arial" w:cs="Arial"/>
                <w:b/>
                <w:color w:val="FF0000"/>
                <w:highlight w:val="lightGray"/>
              </w:rPr>
              <w:t>Zika virus:</w:t>
            </w:r>
            <w:r>
              <w:rPr>
                <w:rFonts w:ascii="Arial" w:hAnsi="Arial" w:cs="Arial"/>
                <w:b/>
                <w:color w:val="FF0000"/>
              </w:rPr>
              <w:t xml:space="preserve"> a current danger</w:t>
            </w:r>
          </w:p>
          <w:p w14:paraId="04E7C18D" w14:textId="77777777" w:rsidR="00A57E27" w:rsidRDefault="00A57E27" w:rsidP="00A57E27">
            <w:pPr>
              <w:rPr>
                <w:rFonts w:ascii="Arial" w:hAnsi="Arial" w:cs="Arial"/>
                <w:b/>
                <w:color w:val="FF0000"/>
              </w:rPr>
            </w:pPr>
            <w:r w:rsidRPr="00A57E27">
              <w:rPr>
                <w:rFonts w:ascii="Arial" w:hAnsi="Arial" w:cs="Arial"/>
                <w:i/>
                <w:color w:val="FF0000"/>
              </w:rPr>
              <w:t>e.g.</w:t>
            </w:r>
            <w:r w:rsidRPr="00A57E27">
              <w:rPr>
                <w:rFonts w:ascii="Arial" w:hAnsi="Arial" w:cs="Arial"/>
                <w:color w:val="FF0000"/>
              </w:rPr>
              <w:t xml:space="preserve"> intro. to virus &amp; lifecycle, origin of epidemic, spread, containment, treatment, </w:t>
            </w:r>
            <w:r w:rsidRPr="00A57E27">
              <w:rPr>
                <w:rFonts w:ascii="Arial" w:hAnsi="Arial" w:cs="Arial"/>
                <w:i/>
                <w:color w:val="FF0000"/>
              </w:rPr>
              <w:t>etc</w:t>
            </w:r>
            <w:r w:rsidRPr="00A57E27">
              <w:rPr>
                <w:rFonts w:ascii="Arial" w:hAnsi="Arial" w:cs="Arial"/>
                <w:color w:val="FF0000"/>
              </w:rPr>
              <w:t>.</w:t>
            </w:r>
          </w:p>
          <w:p w14:paraId="33C0EAA2" w14:textId="77777777" w:rsidR="00A57E27" w:rsidRDefault="00A57E27" w:rsidP="00A57E27">
            <w:pPr>
              <w:rPr>
                <w:rFonts w:ascii="Arial" w:hAnsi="Arial" w:cs="Arial"/>
                <w:b/>
                <w:color w:val="FF0000"/>
              </w:rPr>
            </w:pPr>
          </w:p>
          <w:p w14:paraId="02EBE98C" w14:textId="77777777" w:rsidR="00A57E27" w:rsidRDefault="00A57E27" w:rsidP="00A57E27">
            <w:pPr>
              <w:rPr>
                <w:rFonts w:ascii="Arial" w:hAnsi="Arial" w:cs="Arial"/>
                <w:b/>
                <w:color w:val="FF0000"/>
              </w:rPr>
            </w:pPr>
            <w:r w:rsidRPr="00A57E27">
              <w:rPr>
                <w:rFonts w:ascii="Arial" w:hAnsi="Arial" w:cs="Arial"/>
                <w:b/>
                <w:color w:val="FF0000"/>
                <w:highlight w:val="lightGray"/>
              </w:rPr>
              <w:t>Viral host factors</w:t>
            </w:r>
            <w:r w:rsidRPr="00A57E27">
              <w:rPr>
                <w:rFonts w:ascii="Arial" w:hAnsi="Arial" w:cs="Arial"/>
                <w:b/>
                <w:color w:val="FF0000"/>
              </w:rPr>
              <w:t xml:space="preserve">: the missing half of our knowledge  </w:t>
            </w:r>
          </w:p>
          <w:p w14:paraId="38B33DBD" w14:textId="77777777" w:rsidR="00A57E27" w:rsidRDefault="00A57E27" w:rsidP="00A57E27">
            <w:pPr>
              <w:rPr>
                <w:rFonts w:ascii="Arial" w:hAnsi="Arial" w:cs="Arial"/>
                <w:b/>
                <w:color w:val="FF0000"/>
              </w:rPr>
            </w:pPr>
            <w:r w:rsidRPr="00A57E27">
              <w:rPr>
                <w:rFonts w:ascii="Arial" w:hAnsi="Arial" w:cs="Arial"/>
                <w:i/>
                <w:color w:val="FF0000"/>
              </w:rPr>
              <w:t>e.g.</w:t>
            </w:r>
            <w:r w:rsidRPr="00A57E27">
              <w:rPr>
                <w:rFonts w:ascii="Arial" w:hAnsi="Arial" w:cs="Arial"/>
                <w:color w:val="FF0000"/>
              </w:rPr>
              <w:t xml:space="preserve"> RNAi screens to identify viral host factors, surrogate yeast systems for genetic screens</w:t>
            </w:r>
          </w:p>
          <w:p w14:paraId="29071AC7" w14:textId="77777777" w:rsidR="00A57E27" w:rsidRDefault="00A57E27" w:rsidP="00A57E27">
            <w:pPr>
              <w:rPr>
                <w:rFonts w:ascii="Arial" w:hAnsi="Arial" w:cs="Arial"/>
                <w:b/>
                <w:color w:val="FF0000"/>
              </w:rPr>
            </w:pPr>
          </w:p>
          <w:p w14:paraId="507EAD97" w14:textId="77777777" w:rsidR="00A57E27" w:rsidRDefault="00A57E27" w:rsidP="00A57E27">
            <w:pPr>
              <w:rPr>
                <w:rFonts w:ascii="Arial" w:hAnsi="Arial" w:cs="Arial"/>
                <w:b/>
                <w:color w:val="FF0000"/>
              </w:rPr>
            </w:pPr>
            <w:r w:rsidRPr="00A57E27">
              <w:rPr>
                <w:rFonts w:ascii="Arial" w:hAnsi="Arial" w:cs="Arial"/>
                <w:b/>
                <w:color w:val="FF0000"/>
                <w:highlight w:val="lightGray"/>
              </w:rPr>
              <w:t>Virus hunting</w:t>
            </w:r>
            <w:r w:rsidRPr="00A57E27">
              <w:rPr>
                <w:rFonts w:ascii="Arial" w:hAnsi="Arial" w:cs="Arial"/>
                <w:b/>
                <w:color w:val="FF0000"/>
              </w:rPr>
              <w:t xml:space="preserve">: searching for new viruses and potential threats  </w:t>
            </w:r>
          </w:p>
          <w:p w14:paraId="6544D11A" w14:textId="77777777" w:rsidR="00A57E27" w:rsidRDefault="00A57E27" w:rsidP="00A57E27">
            <w:pPr>
              <w:rPr>
                <w:rFonts w:ascii="Arial" w:hAnsi="Arial" w:cs="Arial"/>
                <w:b/>
                <w:color w:val="FF0000"/>
              </w:rPr>
            </w:pPr>
            <w:r w:rsidRPr="00A57E27">
              <w:rPr>
                <w:rFonts w:ascii="Arial" w:hAnsi="Arial" w:cs="Arial"/>
                <w:i/>
                <w:color w:val="FF0000"/>
              </w:rPr>
              <w:t>e.g.</w:t>
            </w:r>
            <w:r w:rsidRPr="00A57E27">
              <w:rPr>
                <w:rFonts w:ascii="Arial" w:hAnsi="Arial" w:cs="Arial"/>
                <w:color w:val="FF0000"/>
              </w:rPr>
              <w:t xml:space="preserve"> deep sequencing, viral metagenomic</w:t>
            </w:r>
            <w:r w:rsidRPr="00A57E27">
              <w:rPr>
                <w:rFonts w:ascii="Arial" w:hAnsi="Arial" w:cs="Arial"/>
                <w:b/>
                <w:color w:val="FF0000"/>
              </w:rPr>
              <w:t xml:space="preserve"> </w:t>
            </w:r>
            <w:r w:rsidRPr="00A57E27">
              <w:rPr>
                <w:rFonts w:ascii="Arial" w:hAnsi="Arial" w:cs="Arial"/>
                <w:color w:val="FF0000"/>
              </w:rPr>
              <w:t xml:space="preserve">analyses, potential viral threats to </w:t>
            </w:r>
            <w:r>
              <w:rPr>
                <w:rFonts w:ascii="Arial" w:hAnsi="Arial" w:cs="Arial"/>
                <w:color w:val="FF0000"/>
              </w:rPr>
              <w:t>plants &amp;</w:t>
            </w:r>
            <w:r w:rsidRPr="00A57E27">
              <w:rPr>
                <w:rFonts w:ascii="Arial" w:hAnsi="Arial" w:cs="Arial"/>
                <w:color w:val="FF0000"/>
              </w:rPr>
              <w:t xml:space="preserve"> animals</w:t>
            </w:r>
          </w:p>
          <w:p w14:paraId="06F82405" w14:textId="77777777" w:rsidR="00A57E27" w:rsidRDefault="00A57E27" w:rsidP="00A57E27">
            <w:pPr>
              <w:rPr>
                <w:rFonts w:ascii="Arial" w:hAnsi="Arial" w:cs="Arial"/>
                <w:b/>
                <w:color w:val="FF0000"/>
              </w:rPr>
            </w:pPr>
          </w:p>
          <w:p w14:paraId="3D9817E0" w14:textId="77777777" w:rsidR="00A57E27" w:rsidRDefault="00A57E27" w:rsidP="00A57E27">
            <w:pPr>
              <w:rPr>
                <w:rFonts w:ascii="Arial" w:hAnsi="Arial" w:cs="Arial"/>
                <w:b/>
                <w:color w:val="FF0000"/>
              </w:rPr>
            </w:pPr>
            <w:r w:rsidRPr="00A57E27">
              <w:rPr>
                <w:rFonts w:ascii="Arial" w:hAnsi="Arial" w:cs="Arial"/>
                <w:b/>
                <w:color w:val="FF0000"/>
                <w:highlight w:val="lightGray"/>
              </w:rPr>
              <w:t>Good virus</w:t>
            </w:r>
            <w:r w:rsidRPr="00A57E27">
              <w:rPr>
                <w:rFonts w:ascii="Arial" w:hAnsi="Arial" w:cs="Arial"/>
                <w:b/>
                <w:color w:val="FF0000"/>
              </w:rPr>
              <w:t xml:space="preserve">: beneficial uses of viruses  </w:t>
            </w:r>
          </w:p>
          <w:p w14:paraId="04068F20" w14:textId="77777777" w:rsidR="00A57E27" w:rsidRDefault="00A57E27" w:rsidP="00A57E27">
            <w:pPr>
              <w:rPr>
                <w:rFonts w:ascii="Arial" w:hAnsi="Arial" w:cs="Arial"/>
                <w:b/>
                <w:color w:val="FF0000"/>
              </w:rPr>
            </w:pPr>
            <w:r w:rsidRPr="00A57E27">
              <w:rPr>
                <w:rFonts w:ascii="Arial" w:hAnsi="Arial" w:cs="Arial"/>
                <w:i/>
                <w:color w:val="FF0000"/>
              </w:rPr>
              <w:t>e.g.</w:t>
            </w:r>
            <w:r w:rsidRPr="00A57E27">
              <w:rPr>
                <w:rFonts w:ascii="Arial" w:hAnsi="Arial" w:cs="Arial"/>
                <w:color w:val="FF0000"/>
              </w:rPr>
              <w:t xml:space="preserve"> viral vectors, viral nanoparticles, fighting cancer with viruses</w:t>
            </w:r>
          </w:p>
          <w:p w14:paraId="5BF9C48C" w14:textId="77777777" w:rsidR="00A57E27" w:rsidRDefault="00A57E27" w:rsidP="00A57E27">
            <w:pPr>
              <w:rPr>
                <w:rFonts w:ascii="Arial" w:hAnsi="Arial" w:cs="Arial"/>
                <w:b/>
                <w:color w:val="FF0000"/>
              </w:rPr>
            </w:pPr>
          </w:p>
          <w:p w14:paraId="06132B6A" w14:textId="7302870D" w:rsidR="00DE720C" w:rsidRDefault="00A57E27" w:rsidP="00A57E27">
            <w:pPr>
              <w:rPr>
                <w:rFonts w:ascii="Arial" w:hAnsi="Arial" w:cs="Arial"/>
                <w:b/>
                <w:color w:val="FF0000"/>
              </w:rPr>
            </w:pPr>
            <w:r w:rsidRPr="00A57E27">
              <w:rPr>
                <w:rFonts w:ascii="Arial" w:hAnsi="Arial" w:cs="Arial"/>
                <w:b/>
                <w:color w:val="FF0000"/>
                <w:highlight w:val="lightGray"/>
              </w:rPr>
              <w:t>Controversies in Virology</w:t>
            </w:r>
            <w:r w:rsidRPr="00A57E27">
              <w:rPr>
                <w:rFonts w:ascii="Arial" w:hAnsi="Arial" w:cs="Arial"/>
                <w:b/>
                <w:color w:val="FF0000"/>
              </w:rPr>
              <w:t xml:space="preserve">  </w:t>
            </w:r>
          </w:p>
          <w:p w14:paraId="5E9EC062" w14:textId="3C1A9F69" w:rsidR="00E535A7" w:rsidRPr="00331AFB" w:rsidRDefault="00A57E27" w:rsidP="00331AFB">
            <w:pPr>
              <w:rPr>
                <w:rFonts w:ascii="Arial" w:hAnsi="Arial" w:cs="Arial"/>
                <w:b/>
                <w:color w:val="FF0000"/>
              </w:rPr>
            </w:pPr>
            <w:r w:rsidRPr="00A57E27">
              <w:rPr>
                <w:rFonts w:ascii="Arial" w:hAnsi="Arial" w:cs="Arial"/>
                <w:i/>
                <w:color w:val="FF0000"/>
              </w:rPr>
              <w:t>e.g</w:t>
            </w:r>
            <w:r w:rsidRPr="00A57E27">
              <w:rPr>
                <w:rFonts w:ascii="Arial" w:hAnsi="Arial" w:cs="Arial"/>
                <w:color w:val="FF0000"/>
              </w:rPr>
              <w:t xml:space="preserve">. XMRV virus and chronic fatigue </w:t>
            </w:r>
            <w:r w:rsidR="00DE720C">
              <w:rPr>
                <w:rFonts w:ascii="Arial" w:hAnsi="Arial" w:cs="Arial"/>
                <w:color w:val="FF0000"/>
              </w:rPr>
              <w:t xml:space="preserve">syndrome, can poliovirus </w:t>
            </w:r>
            <w:r w:rsidRPr="00A57E27">
              <w:rPr>
                <w:rFonts w:ascii="Arial" w:hAnsi="Arial" w:cs="Arial"/>
                <w:color w:val="FF0000"/>
              </w:rPr>
              <w:t>be eradicated?, is a cure for HIV achievable?, genetically-modified food, fraud in science</w:t>
            </w:r>
          </w:p>
        </w:tc>
        <w:bookmarkStart w:id="0" w:name="_GoBack"/>
        <w:bookmarkEnd w:id="0"/>
      </w:tr>
      <w:tr w:rsidR="00A57E27" w:rsidRPr="00077C01" w14:paraId="4BBDE26A" w14:textId="77777777" w:rsidTr="00331AFB">
        <w:trPr>
          <w:trHeight w:val="56"/>
        </w:trPr>
        <w:tc>
          <w:tcPr>
            <w:tcW w:w="9379" w:type="dxa"/>
            <w:shd w:val="clear" w:color="auto" w:fill="auto"/>
          </w:tcPr>
          <w:p w14:paraId="64FFFDF1" w14:textId="77777777" w:rsidR="00A57E27" w:rsidRPr="00A57E27" w:rsidRDefault="00A57E27" w:rsidP="00A57E27">
            <w:pPr>
              <w:rPr>
                <w:rFonts w:ascii="Arial" w:hAnsi="Arial" w:cs="Arial"/>
                <w:b/>
                <w:color w:val="FF0000"/>
                <w:highlight w:val="black"/>
              </w:rPr>
            </w:pPr>
          </w:p>
        </w:tc>
      </w:tr>
    </w:tbl>
    <w:p w14:paraId="47C994D5" w14:textId="1C8DF997" w:rsidR="003C24B7" w:rsidRDefault="003C24B7" w:rsidP="003C24B7">
      <w:pPr>
        <w:spacing w:after="0"/>
        <w:contextualSpacing/>
      </w:pPr>
    </w:p>
    <w:tbl>
      <w:tblPr>
        <w:tblStyle w:val="TableGrid"/>
        <w:tblW w:w="0" w:type="auto"/>
        <w:tblBorders>
          <w:insideV w:val="single" w:sz="4" w:space="0" w:color="FF0000"/>
        </w:tblBorders>
        <w:tblLook w:val="04A0" w:firstRow="1" w:lastRow="0" w:firstColumn="1" w:lastColumn="0" w:noHBand="0" w:noVBand="1"/>
      </w:tblPr>
      <w:tblGrid>
        <w:gridCol w:w="9350"/>
      </w:tblGrid>
      <w:tr w:rsidR="004F6039" w:rsidRPr="00077C01" w14:paraId="48D9F60D" w14:textId="77777777" w:rsidTr="008B54B4">
        <w:tc>
          <w:tcPr>
            <w:tcW w:w="9411" w:type="dxa"/>
            <w:shd w:val="clear" w:color="auto" w:fill="FF0000"/>
          </w:tcPr>
          <w:p w14:paraId="36BB41D9" w14:textId="4CADEF7E" w:rsidR="004F6039" w:rsidRPr="008B54B4" w:rsidRDefault="00547C44"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E</w:t>
            </w:r>
            <w:r w:rsidR="004F6039" w:rsidRPr="008B54B4">
              <w:rPr>
                <w:rFonts w:ascii="Arial" w:hAnsi="Arial" w:cs="Arial"/>
                <w:color w:val="FFFFFF" w:themeColor="background1"/>
                <w:sz w:val="24"/>
                <w:szCs w:val="24"/>
              </w:rPr>
              <w:t>xperiential Education and E-Learning</w:t>
            </w:r>
          </w:p>
        </w:tc>
      </w:tr>
      <w:tr w:rsidR="004F6039" w:rsidRPr="00077C01" w14:paraId="4A7C1D1F" w14:textId="77777777" w:rsidTr="00331AFB">
        <w:trPr>
          <w:trHeight w:val="292"/>
        </w:trPr>
        <w:tc>
          <w:tcPr>
            <w:tcW w:w="9411" w:type="dxa"/>
          </w:tcPr>
          <w:p w14:paraId="6CC130DA" w14:textId="52FF2A95" w:rsidR="004F6039" w:rsidRPr="00713B46" w:rsidRDefault="004F6039" w:rsidP="008B54B4">
            <w:pPr>
              <w:autoSpaceDE w:val="0"/>
              <w:autoSpaceDN w:val="0"/>
              <w:adjustRightInd w:val="0"/>
              <w:rPr>
                <w:rFonts w:ascii="Arial" w:hAnsi="Arial" w:cs="Arial"/>
                <w:color w:val="000000"/>
                <w:sz w:val="20"/>
                <w:szCs w:val="20"/>
              </w:rPr>
            </w:pPr>
          </w:p>
        </w:tc>
      </w:tr>
    </w:tbl>
    <w:p w14:paraId="076A0101" w14:textId="77777777" w:rsidR="00547C44" w:rsidRPr="00547C44" w:rsidRDefault="00547C4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4F6039" w:rsidRPr="00077C01" w14:paraId="457B7D0A" w14:textId="77777777" w:rsidTr="008B54B4">
        <w:tc>
          <w:tcPr>
            <w:tcW w:w="9411" w:type="dxa"/>
            <w:shd w:val="clear" w:color="auto" w:fill="FF0000"/>
          </w:tcPr>
          <w:p w14:paraId="48F3A130" w14:textId="77777777" w:rsidR="004F6039" w:rsidRPr="008B54B4" w:rsidRDefault="004F6039"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Other Information</w:t>
            </w:r>
          </w:p>
        </w:tc>
      </w:tr>
      <w:tr w:rsidR="004F6039" w:rsidRPr="00077C01" w14:paraId="146BF2C7" w14:textId="77777777" w:rsidTr="00331AFB">
        <w:trPr>
          <w:trHeight w:val="274"/>
        </w:trPr>
        <w:tc>
          <w:tcPr>
            <w:tcW w:w="9411" w:type="dxa"/>
          </w:tcPr>
          <w:p w14:paraId="21B76A0B" w14:textId="77777777" w:rsidR="008B54B4" w:rsidRPr="00713B46" w:rsidRDefault="008B54B4" w:rsidP="00331AFB">
            <w:pPr>
              <w:autoSpaceDE w:val="0"/>
              <w:autoSpaceDN w:val="0"/>
              <w:adjustRightInd w:val="0"/>
              <w:rPr>
                <w:rFonts w:ascii="Arial" w:hAnsi="Arial" w:cs="Arial"/>
                <w:color w:val="000000"/>
                <w:sz w:val="20"/>
                <w:szCs w:val="20"/>
              </w:rPr>
            </w:pPr>
          </w:p>
        </w:tc>
      </w:tr>
    </w:tbl>
    <w:p w14:paraId="79223114" w14:textId="77777777" w:rsidR="00547C44" w:rsidRPr="00547C44" w:rsidRDefault="00547C4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4F6039" w:rsidRPr="00077C01" w14:paraId="122F7C07" w14:textId="77777777" w:rsidTr="008B54B4">
        <w:tc>
          <w:tcPr>
            <w:tcW w:w="9411" w:type="dxa"/>
            <w:shd w:val="clear" w:color="auto" w:fill="FF0000"/>
          </w:tcPr>
          <w:p w14:paraId="135DD7E1" w14:textId="77777777" w:rsidR="004F6039" w:rsidRPr="008B54B4" w:rsidRDefault="00A9322C"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Course Policies</w:t>
            </w:r>
          </w:p>
        </w:tc>
      </w:tr>
      <w:tr w:rsidR="004F6039" w:rsidRPr="00077C01" w14:paraId="3B10BE9C" w14:textId="77777777" w:rsidTr="00DE720C">
        <w:trPr>
          <w:trHeight w:val="2857"/>
        </w:trPr>
        <w:tc>
          <w:tcPr>
            <w:tcW w:w="9411" w:type="dxa"/>
          </w:tcPr>
          <w:p w14:paraId="6A766037" w14:textId="77777777" w:rsidR="00DE720C" w:rsidRDefault="00DE720C" w:rsidP="00DE720C">
            <w:pPr>
              <w:pStyle w:val="ListParagraph"/>
              <w:autoSpaceDE w:val="0"/>
              <w:autoSpaceDN w:val="0"/>
              <w:adjustRightInd w:val="0"/>
              <w:rPr>
                <w:rFonts w:ascii="Arial" w:hAnsi="Arial" w:cs="Arial"/>
                <w:color w:val="000000"/>
                <w:sz w:val="24"/>
                <w:szCs w:val="24"/>
              </w:rPr>
            </w:pPr>
          </w:p>
          <w:p w14:paraId="5AF128A0" w14:textId="578295DB" w:rsidR="00DE720C" w:rsidRPr="00DE720C" w:rsidRDefault="00DE720C" w:rsidP="00DE720C">
            <w:pPr>
              <w:pStyle w:val="ListParagraph"/>
              <w:autoSpaceDE w:val="0"/>
              <w:autoSpaceDN w:val="0"/>
              <w:adjustRightInd w:val="0"/>
              <w:rPr>
                <w:rFonts w:ascii="Arial" w:hAnsi="Arial" w:cs="Arial"/>
                <w:color w:val="FF0000"/>
                <w:sz w:val="20"/>
                <w:szCs w:val="20"/>
              </w:rPr>
            </w:pPr>
            <w:r w:rsidRPr="00DE720C">
              <w:rPr>
                <w:rFonts w:ascii="Arial" w:hAnsi="Arial" w:cs="Arial"/>
                <w:b/>
                <w:color w:val="FF0000"/>
                <w:sz w:val="20"/>
                <w:szCs w:val="20"/>
              </w:rPr>
              <w:t>Missed midterm</w:t>
            </w:r>
            <w:r w:rsidRPr="00DE720C">
              <w:rPr>
                <w:rFonts w:ascii="Arial" w:hAnsi="Arial" w:cs="Arial"/>
                <w:color w:val="FF0000"/>
                <w:sz w:val="20"/>
                <w:szCs w:val="20"/>
              </w:rPr>
              <w:t xml:space="preserve"> there is no make-up test – weight will be transferred to final exam (e.g. final will be worth 70%).  For a missed midterm an “Attending Physician’s Statement” will need to be completed by a Physician and handed in to me or a grade of zero will be awarded.  </w:t>
            </w:r>
          </w:p>
          <w:p w14:paraId="70B07A02" w14:textId="77777777" w:rsidR="00DE720C" w:rsidRPr="00DE720C" w:rsidRDefault="00DE720C" w:rsidP="00DE720C">
            <w:pPr>
              <w:pStyle w:val="ListParagraph"/>
              <w:autoSpaceDE w:val="0"/>
              <w:autoSpaceDN w:val="0"/>
              <w:adjustRightInd w:val="0"/>
              <w:rPr>
                <w:rFonts w:ascii="Arial" w:hAnsi="Arial" w:cs="Arial"/>
                <w:color w:val="FF0000"/>
                <w:sz w:val="20"/>
                <w:szCs w:val="20"/>
              </w:rPr>
            </w:pPr>
          </w:p>
          <w:p w14:paraId="3D45908B" w14:textId="4623CC61" w:rsidR="00DE720C" w:rsidRPr="00DE720C" w:rsidRDefault="00DE720C" w:rsidP="00DE720C">
            <w:pPr>
              <w:pStyle w:val="ListParagraph"/>
              <w:autoSpaceDE w:val="0"/>
              <w:autoSpaceDN w:val="0"/>
              <w:adjustRightInd w:val="0"/>
              <w:rPr>
                <w:rFonts w:ascii="Arial" w:hAnsi="Arial" w:cs="Arial"/>
                <w:color w:val="FF0000"/>
                <w:sz w:val="20"/>
                <w:szCs w:val="20"/>
              </w:rPr>
            </w:pPr>
            <w:r w:rsidRPr="00DE720C">
              <w:rPr>
                <w:rFonts w:ascii="Arial" w:hAnsi="Arial" w:cs="Arial"/>
                <w:b/>
                <w:color w:val="FF0000"/>
                <w:sz w:val="20"/>
                <w:szCs w:val="20"/>
              </w:rPr>
              <w:t>Late submission</w:t>
            </w:r>
            <w:r w:rsidRPr="00DE720C">
              <w:rPr>
                <w:rFonts w:ascii="Arial" w:hAnsi="Arial" w:cs="Arial"/>
                <w:color w:val="FF0000"/>
                <w:sz w:val="20"/>
                <w:szCs w:val="20"/>
              </w:rPr>
              <w:t xml:space="preserve"> of Independent Critical Review Paper – for late submissions, there will be a 10% deduction for each day past the set deadline date.</w:t>
            </w:r>
          </w:p>
          <w:p w14:paraId="30C6FB0A" w14:textId="77777777" w:rsidR="00DE720C" w:rsidRPr="00DE720C" w:rsidRDefault="00DE720C" w:rsidP="00DE720C">
            <w:pPr>
              <w:pStyle w:val="ListParagraph"/>
              <w:autoSpaceDE w:val="0"/>
              <w:autoSpaceDN w:val="0"/>
              <w:adjustRightInd w:val="0"/>
              <w:rPr>
                <w:rFonts w:ascii="Arial" w:hAnsi="Arial" w:cs="Arial"/>
                <w:color w:val="FF0000"/>
                <w:sz w:val="20"/>
                <w:szCs w:val="20"/>
              </w:rPr>
            </w:pPr>
          </w:p>
          <w:p w14:paraId="5C99809A" w14:textId="3B9AA444" w:rsidR="00DE720C" w:rsidRPr="00DE720C" w:rsidRDefault="00DE720C" w:rsidP="00DE720C">
            <w:pPr>
              <w:pStyle w:val="ListParagraph"/>
              <w:autoSpaceDE w:val="0"/>
              <w:autoSpaceDN w:val="0"/>
              <w:adjustRightInd w:val="0"/>
              <w:rPr>
                <w:rFonts w:ascii="Arial" w:hAnsi="Arial" w:cs="Arial"/>
                <w:color w:val="FF0000"/>
                <w:sz w:val="20"/>
                <w:szCs w:val="20"/>
              </w:rPr>
            </w:pPr>
            <w:r w:rsidRPr="00DE720C">
              <w:rPr>
                <w:rFonts w:ascii="Arial" w:hAnsi="Arial" w:cs="Arial"/>
                <w:b/>
                <w:color w:val="FF0000"/>
                <w:sz w:val="20"/>
                <w:szCs w:val="20"/>
              </w:rPr>
              <w:t>Missed final exam</w:t>
            </w:r>
            <w:r w:rsidRPr="00DE720C">
              <w:rPr>
                <w:rFonts w:ascii="Arial" w:hAnsi="Arial" w:cs="Arial"/>
                <w:color w:val="FF0000"/>
                <w:sz w:val="20"/>
                <w:szCs w:val="20"/>
              </w:rPr>
              <w:t xml:space="preserve">, you will need to </w:t>
            </w:r>
            <w:r>
              <w:rPr>
                <w:rFonts w:ascii="Arial" w:hAnsi="Arial" w:cs="Arial"/>
                <w:color w:val="FF0000"/>
                <w:sz w:val="20"/>
                <w:szCs w:val="20"/>
              </w:rPr>
              <w:t>file a</w:t>
            </w:r>
            <w:r w:rsidRPr="00DE720C">
              <w:rPr>
                <w:rFonts w:ascii="Arial" w:hAnsi="Arial" w:cs="Arial"/>
                <w:color w:val="FF0000"/>
                <w:sz w:val="20"/>
                <w:szCs w:val="20"/>
              </w:rPr>
              <w:t xml:space="preserve"> petition</w:t>
            </w:r>
            <w:r>
              <w:rPr>
                <w:rFonts w:ascii="Arial" w:hAnsi="Arial" w:cs="Arial"/>
                <w:color w:val="FF0000"/>
                <w:sz w:val="20"/>
                <w:szCs w:val="20"/>
              </w:rPr>
              <w:t xml:space="preserve"> to write a deferred exam.</w:t>
            </w:r>
            <w:r w:rsidRPr="00DE720C">
              <w:rPr>
                <w:rFonts w:ascii="Arial" w:hAnsi="Arial" w:cs="Arial"/>
                <w:color w:val="FF0000"/>
                <w:sz w:val="20"/>
                <w:szCs w:val="20"/>
              </w:rPr>
              <w:t xml:space="preserve"> Note, the questions on the deferred final exam will be different from the regular exam and the format of the deferred final exam could also be different.</w:t>
            </w:r>
          </w:p>
          <w:p w14:paraId="53FA0EA5" w14:textId="169E767B" w:rsidR="00626B29" w:rsidRPr="008B54B4" w:rsidRDefault="00626B29" w:rsidP="00DE720C">
            <w:pPr>
              <w:pStyle w:val="ListParagraph"/>
              <w:autoSpaceDE w:val="0"/>
              <w:autoSpaceDN w:val="0"/>
              <w:adjustRightInd w:val="0"/>
              <w:rPr>
                <w:rFonts w:ascii="Arial" w:hAnsi="Arial" w:cs="Arial"/>
                <w:color w:val="000000"/>
                <w:sz w:val="24"/>
                <w:szCs w:val="24"/>
              </w:rPr>
            </w:pPr>
          </w:p>
        </w:tc>
      </w:tr>
    </w:tbl>
    <w:p w14:paraId="5E5E5FA0" w14:textId="77777777" w:rsidR="00547C44" w:rsidRPr="00547C44" w:rsidRDefault="00547C44" w:rsidP="00D27FED">
      <w:pPr>
        <w:spacing w:after="0"/>
        <w:contextualSpacing/>
        <w:rPr>
          <w:rFonts w:ascii="Arial" w:hAnsi="Arial" w:cs="Arial"/>
          <w:sz w:val="24"/>
          <w:szCs w:val="24"/>
        </w:rPr>
      </w:pPr>
    </w:p>
    <w:tbl>
      <w:tblPr>
        <w:tblStyle w:val="TableGrid"/>
        <w:tblW w:w="0" w:type="auto"/>
        <w:tblLook w:val="04A0" w:firstRow="1" w:lastRow="0" w:firstColumn="1" w:lastColumn="0" w:noHBand="0" w:noVBand="1"/>
      </w:tblPr>
      <w:tblGrid>
        <w:gridCol w:w="9350"/>
      </w:tblGrid>
      <w:tr w:rsidR="00CF26F6" w:rsidRPr="008B54B4" w14:paraId="66DBE4E0" w14:textId="77777777" w:rsidTr="008B54B4">
        <w:tc>
          <w:tcPr>
            <w:tcW w:w="9411" w:type="dxa"/>
            <w:tcBorders>
              <w:top w:val="single" w:sz="4" w:space="0" w:color="auto"/>
              <w:left w:val="single" w:sz="4" w:space="0" w:color="auto"/>
              <w:bottom w:val="single" w:sz="4" w:space="0" w:color="auto"/>
              <w:right w:val="single" w:sz="4" w:space="0" w:color="auto"/>
            </w:tcBorders>
            <w:shd w:val="clear" w:color="auto" w:fill="FF0000"/>
          </w:tcPr>
          <w:p w14:paraId="57F18082" w14:textId="77777777" w:rsidR="00CF26F6" w:rsidRPr="008B54B4" w:rsidRDefault="00CF26F6"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University Policies</w:t>
            </w:r>
          </w:p>
        </w:tc>
      </w:tr>
      <w:tr w:rsidR="008B54B4" w:rsidRPr="00077C01" w14:paraId="7EB82E48" w14:textId="77777777" w:rsidTr="00E535A7">
        <w:trPr>
          <w:trHeight w:val="83"/>
        </w:trPr>
        <w:tc>
          <w:tcPr>
            <w:tcW w:w="9411" w:type="dxa"/>
            <w:tcBorders>
              <w:top w:val="single" w:sz="4" w:space="0" w:color="auto"/>
            </w:tcBorders>
          </w:tcPr>
          <w:p w14:paraId="1CE84390" w14:textId="77777777" w:rsidR="008B54B4" w:rsidRDefault="008B54B4" w:rsidP="008B54B4">
            <w:pPr>
              <w:autoSpaceDE w:val="0"/>
              <w:autoSpaceDN w:val="0"/>
              <w:adjustRightInd w:val="0"/>
              <w:ind w:left="360"/>
              <w:rPr>
                <w:rFonts w:ascii="Arial" w:hAnsi="Arial" w:cs="Arial"/>
                <w:color w:val="000000"/>
                <w:sz w:val="20"/>
                <w:szCs w:val="20"/>
                <w:lang w:val="en-US"/>
              </w:rPr>
            </w:pPr>
          </w:p>
          <w:p w14:paraId="58364F36" w14:textId="35F0DB20" w:rsidR="00E535A7" w:rsidRDefault="00E535A7" w:rsidP="00E535A7">
            <w:pPr>
              <w:pStyle w:val="Default"/>
              <w:rPr>
                <w:sz w:val="20"/>
                <w:szCs w:val="20"/>
              </w:rPr>
            </w:pPr>
            <w:r>
              <w:rPr>
                <w:b/>
                <w:bCs/>
                <w:sz w:val="20"/>
                <w:szCs w:val="20"/>
              </w:rPr>
              <w:t xml:space="preserve">Academic Honesty and Integrity </w:t>
            </w:r>
          </w:p>
          <w:p w14:paraId="3689A7AE" w14:textId="77777777" w:rsidR="00E535A7" w:rsidRDefault="00E535A7" w:rsidP="00E535A7">
            <w:pPr>
              <w:pStyle w:val="Default"/>
              <w:rPr>
                <w:sz w:val="20"/>
                <w:szCs w:val="20"/>
              </w:rPr>
            </w:pPr>
            <w:r>
              <w:rPr>
                <w:sz w:val="20"/>
                <w:szCs w:val="20"/>
              </w:rPr>
              <w:t>York students are required to maintain the highest standards of academic honesty and they are subject to the Senate Policy on Academic Honesty (</w:t>
            </w:r>
            <w:r>
              <w:rPr>
                <w:color w:val="0000FF"/>
                <w:sz w:val="20"/>
                <w:szCs w:val="20"/>
              </w:rPr>
              <w:t>http://secretariat-policies.info.yorku.ca/policies/academic-honesty-senate-policy-on/</w:t>
            </w:r>
            <w:r>
              <w:rPr>
                <w:sz w:val="20"/>
                <w:szCs w:val="20"/>
              </w:rPr>
              <w:t xml:space="preserve">). The Policy affirms the responsibility of faculty members to foster acceptable standards of academic conduct and of the student to abide by such standards. </w:t>
            </w:r>
          </w:p>
          <w:p w14:paraId="59F2889D" w14:textId="77777777" w:rsidR="00E535A7" w:rsidRDefault="00E535A7" w:rsidP="00E535A7">
            <w:pPr>
              <w:pStyle w:val="Default"/>
              <w:rPr>
                <w:color w:val="0000FF"/>
                <w:sz w:val="20"/>
                <w:szCs w:val="20"/>
              </w:rPr>
            </w:pPr>
            <w:r>
              <w:rPr>
                <w:sz w:val="20"/>
                <w:szCs w:val="20"/>
              </w:rPr>
              <w:t xml:space="preserve">There is also an academic integrity website with comprehensive information about academic honesty and how to find resources at York to help improve students’ research and writing skills, and cope with University life. Students are expected to review the materials on the Academic Integrity website at - </w:t>
            </w:r>
            <w:r>
              <w:rPr>
                <w:color w:val="0000FF"/>
                <w:sz w:val="20"/>
                <w:szCs w:val="20"/>
              </w:rPr>
              <w:t xml:space="preserve">http://www.yorku.ca/academicintegrity/ </w:t>
            </w:r>
          </w:p>
          <w:p w14:paraId="486FD709" w14:textId="77777777" w:rsidR="00E535A7" w:rsidRDefault="00E535A7" w:rsidP="00E535A7">
            <w:pPr>
              <w:pStyle w:val="Default"/>
              <w:rPr>
                <w:sz w:val="20"/>
                <w:szCs w:val="20"/>
              </w:rPr>
            </w:pPr>
            <w:r>
              <w:rPr>
                <w:b/>
                <w:bCs/>
                <w:sz w:val="20"/>
                <w:szCs w:val="20"/>
              </w:rPr>
              <w:t xml:space="preserve">Access/Disability </w:t>
            </w:r>
          </w:p>
          <w:p w14:paraId="0599529C" w14:textId="77777777" w:rsidR="00E535A7" w:rsidRDefault="00E535A7" w:rsidP="00E535A7">
            <w:pPr>
              <w:pStyle w:val="Default"/>
              <w:rPr>
                <w:sz w:val="20"/>
                <w:szCs w:val="20"/>
              </w:rPr>
            </w:pPr>
            <w:r>
              <w:rPr>
                <w:sz w:val="20"/>
                <w:szCs w:val="20"/>
              </w:rPr>
              <w:t xml:space="preserve">York University is committed to principles of respect, inclusion and equality of all persons with disabilities across campus. The University provides services for students with disabilities (including physical, medical, learning and psychiatric disabilities) needing accommodation related to teaching and evaluation methods/materials. These services are made available to students in all Faculties and programs at York University. </w:t>
            </w:r>
          </w:p>
          <w:p w14:paraId="6602D215" w14:textId="77777777" w:rsidR="00E535A7" w:rsidRDefault="00E535A7" w:rsidP="00E535A7">
            <w:pPr>
              <w:pStyle w:val="Default"/>
              <w:rPr>
                <w:sz w:val="20"/>
                <w:szCs w:val="20"/>
              </w:rPr>
            </w:pPr>
            <w:r>
              <w:rPr>
                <w:sz w:val="20"/>
                <w:szCs w:val="20"/>
              </w:rPr>
              <w:t xml:space="preserve">Student's in need of these services are asked to register with disability services as early as possible to ensure that appropriate academic accommodation can be provided with advance notice. You are encouraged to schedule a time early in the term to meet with each professor to discuss your accommodation needs. Please note that registering with disabilities services and discussing your needs with your professors is necessary to avoid any impediment to receiving the necessary academic accommodations to meet your needs. </w:t>
            </w:r>
          </w:p>
          <w:p w14:paraId="15425E4D" w14:textId="77777777" w:rsidR="00E535A7" w:rsidRDefault="00E535A7" w:rsidP="00E535A7">
            <w:pPr>
              <w:pStyle w:val="Default"/>
              <w:rPr>
                <w:sz w:val="20"/>
                <w:szCs w:val="20"/>
              </w:rPr>
            </w:pPr>
            <w:r>
              <w:rPr>
                <w:sz w:val="20"/>
                <w:szCs w:val="20"/>
              </w:rPr>
              <w:t xml:space="preserve">Additional information is available at the following websites: </w:t>
            </w:r>
          </w:p>
          <w:p w14:paraId="2E286E50" w14:textId="77777777" w:rsidR="00E535A7" w:rsidRDefault="00E535A7" w:rsidP="00E535A7">
            <w:pPr>
              <w:pStyle w:val="Default"/>
              <w:rPr>
                <w:color w:val="0000FF"/>
                <w:sz w:val="20"/>
                <w:szCs w:val="20"/>
              </w:rPr>
            </w:pPr>
            <w:r>
              <w:rPr>
                <w:sz w:val="20"/>
                <w:szCs w:val="20"/>
              </w:rPr>
              <w:t xml:space="preserve">Counselling &amp; Disability Services - </w:t>
            </w:r>
            <w:r>
              <w:rPr>
                <w:color w:val="0000FF"/>
                <w:sz w:val="20"/>
                <w:szCs w:val="20"/>
              </w:rPr>
              <w:t xml:space="preserve">http://cds.info.yorku.ca/ </w:t>
            </w:r>
          </w:p>
          <w:p w14:paraId="601CD1B2" w14:textId="77777777" w:rsidR="00E535A7" w:rsidRDefault="00E535A7" w:rsidP="00E535A7">
            <w:pPr>
              <w:pStyle w:val="Default"/>
              <w:rPr>
                <w:color w:val="0000FF"/>
                <w:sz w:val="20"/>
                <w:szCs w:val="20"/>
              </w:rPr>
            </w:pPr>
            <w:r>
              <w:rPr>
                <w:sz w:val="20"/>
                <w:szCs w:val="20"/>
              </w:rPr>
              <w:t xml:space="preserve">Counselling &amp; Disability Services at Glendon - </w:t>
            </w:r>
            <w:r>
              <w:rPr>
                <w:color w:val="0000FF"/>
                <w:sz w:val="20"/>
                <w:szCs w:val="20"/>
              </w:rPr>
              <w:t xml:space="preserve">http://www.glendon.yorku.ca/counselling/personal.html </w:t>
            </w:r>
          </w:p>
          <w:p w14:paraId="4CA58350" w14:textId="77777777" w:rsidR="00E535A7" w:rsidRDefault="00E535A7" w:rsidP="00E535A7">
            <w:pPr>
              <w:pStyle w:val="Default"/>
              <w:rPr>
                <w:color w:val="0000FF"/>
                <w:sz w:val="20"/>
                <w:szCs w:val="20"/>
              </w:rPr>
            </w:pPr>
            <w:r>
              <w:rPr>
                <w:sz w:val="20"/>
                <w:szCs w:val="20"/>
              </w:rPr>
              <w:t xml:space="preserve">York Accessibility Hub - </w:t>
            </w:r>
            <w:r>
              <w:rPr>
                <w:color w:val="0000FF"/>
                <w:sz w:val="20"/>
                <w:szCs w:val="20"/>
              </w:rPr>
              <w:t xml:space="preserve">http://accessibilityhub.info.yorku.ca/ </w:t>
            </w:r>
          </w:p>
          <w:p w14:paraId="04AB7240" w14:textId="77777777" w:rsidR="00E535A7" w:rsidRDefault="00E535A7" w:rsidP="00E535A7">
            <w:pPr>
              <w:pStyle w:val="Default"/>
              <w:rPr>
                <w:sz w:val="20"/>
                <w:szCs w:val="20"/>
              </w:rPr>
            </w:pPr>
            <w:r>
              <w:rPr>
                <w:b/>
                <w:bCs/>
                <w:sz w:val="20"/>
                <w:szCs w:val="20"/>
              </w:rPr>
              <w:t xml:space="preserve">Ethics Review Process </w:t>
            </w:r>
          </w:p>
          <w:p w14:paraId="404AC117" w14:textId="77777777" w:rsidR="00E535A7" w:rsidRDefault="00E535A7" w:rsidP="00E535A7">
            <w:pPr>
              <w:pStyle w:val="Default"/>
              <w:rPr>
                <w:sz w:val="20"/>
                <w:szCs w:val="20"/>
              </w:rPr>
            </w:pPr>
            <w:r>
              <w:rPr>
                <w:sz w:val="20"/>
                <w:szCs w:val="20"/>
              </w:rPr>
              <w:t xml:space="preserve">York students are subject to the York University </w:t>
            </w:r>
            <w:r>
              <w:rPr>
                <w:i/>
                <w:iCs/>
                <w:sz w:val="20"/>
                <w:szCs w:val="20"/>
              </w:rPr>
              <w:t xml:space="preserve">Policy for the Ethics Review Process for Research Involving Human Participants. </w:t>
            </w:r>
            <w:r>
              <w:rPr>
                <w:sz w:val="20"/>
                <w:szCs w:val="20"/>
              </w:rPr>
              <w:t xml:space="preserve">In particular, students proposing to undertake research involving human participants (e.g., interviewing the director of a company or government agency, having students complete a questionnaire, etc.) are required to submit an </w:t>
            </w:r>
            <w:r>
              <w:rPr>
                <w:i/>
                <w:iCs/>
                <w:sz w:val="20"/>
                <w:szCs w:val="20"/>
              </w:rPr>
              <w:t xml:space="preserve">Application for Ethical Approval of Research Involving Human Participants </w:t>
            </w:r>
            <w:r>
              <w:rPr>
                <w:sz w:val="20"/>
                <w:szCs w:val="20"/>
              </w:rPr>
              <w:t xml:space="preserve">at least one month before you plan to begin the research. If you are in doubt as to whether this requirement applies to you, contact your Course Director immediately. </w:t>
            </w:r>
          </w:p>
          <w:p w14:paraId="0EDE5FE8" w14:textId="77777777" w:rsidR="00E535A7" w:rsidRDefault="00E535A7" w:rsidP="00E535A7">
            <w:pPr>
              <w:pStyle w:val="Default"/>
              <w:rPr>
                <w:sz w:val="20"/>
                <w:szCs w:val="20"/>
              </w:rPr>
            </w:pPr>
            <w:r>
              <w:rPr>
                <w:b/>
                <w:bCs/>
                <w:sz w:val="20"/>
                <w:szCs w:val="20"/>
              </w:rPr>
              <w:t xml:space="preserve">Religious Observance Accommodation </w:t>
            </w:r>
          </w:p>
          <w:p w14:paraId="041204E0" w14:textId="77777777" w:rsidR="00E535A7" w:rsidRDefault="00E535A7" w:rsidP="00E535A7">
            <w:pPr>
              <w:pStyle w:val="Default"/>
              <w:rPr>
                <w:sz w:val="20"/>
                <w:szCs w:val="20"/>
              </w:rPr>
            </w:pPr>
            <w:r>
              <w:rPr>
                <w:sz w:val="20"/>
                <w:szCs w:val="20"/>
              </w:rPr>
              <w:lastRenderedPageBreak/>
              <w:t xml:space="preserve">York University is committed to respecting the religious beliefs and practices of all members of the community, and making accommodations for observances of special significance to adherents. Should any of the dates specified in this syllabus for an in-class test or examination pose such a conflict for you, contact the Course Director within the first three weeks of class. Similarly, should an assignment to be completed in a lab, practicum placement, workshop, etc., scheduled later in the term pose such a conflict, contact the Course director immediately. Please note that to arrange an alternative date or time for an examination scheduled in the formal examination periods (December and April/May), students must complete an Examination Accommodation Form, which can be obtained from Student Client Services, Student Services Centre or online at </w:t>
            </w:r>
            <w:r>
              <w:rPr>
                <w:color w:val="CC0000"/>
                <w:sz w:val="20"/>
                <w:szCs w:val="20"/>
              </w:rPr>
              <w:t xml:space="preserve">http://www.registrar.yorku.ca/pdf/exam_accommodation.pdf </w:t>
            </w:r>
            <w:r>
              <w:rPr>
                <w:sz w:val="20"/>
                <w:szCs w:val="20"/>
              </w:rPr>
              <w:t xml:space="preserve">(PDF) </w:t>
            </w:r>
          </w:p>
          <w:p w14:paraId="4251C4B1" w14:textId="77777777" w:rsidR="00E535A7" w:rsidRDefault="00E535A7" w:rsidP="00E535A7">
            <w:pPr>
              <w:pStyle w:val="Default"/>
              <w:rPr>
                <w:sz w:val="20"/>
                <w:szCs w:val="20"/>
              </w:rPr>
            </w:pPr>
            <w:r>
              <w:rPr>
                <w:b/>
                <w:bCs/>
                <w:sz w:val="20"/>
                <w:szCs w:val="20"/>
              </w:rPr>
              <w:t xml:space="preserve">Student Conduct in Academic Situations </w:t>
            </w:r>
          </w:p>
          <w:p w14:paraId="1574AB28" w14:textId="55F3806F" w:rsidR="008B54B4" w:rsidRDefault="00E535A7" w:rsidP="00E535A7">
            <w:pPr>
              <w:autoSpaceDE w:val="0"/>
              <w:autoSpaceDN w:val="0"/>
              <w:adjustRightInd w:val="0"/>
              <w:ind w:left="360"/>
              <w:rPr>
                <w:rFonts w:ascii="Arial" w:hAnsi="Arial" w:cs="Arial"/>
                <w:color w:val="000000"/>
                <w:sz w:val="20"/>
                <w:szCs w:val="20"/>
                <w:lang w:val="en-US"/>
              </w:rPr>
            </w:pPr>
            <w:r>
              <w:rPr>
                <w:sz w:val="20"/>
                <w:szCs w:val="20"/>
              </w:rPr>
              <w:t xml:space="preserve">Students and instructors are expected to maintain a professional relationship characterized by courtesy and mutual respect. Moreover, it is the responsibility of the instructor to maintain an appropriate academic atmosphere in the classroom and other academic settings, and the responsibility of the student to cooperate in that endeavour. Further, the instructor is the best person to decide, in the first instance, whether such an atmosphere is present in the class. The policy and procedures governing disruptive and/or harassing behaviour by students in academic situations is available at - </w:t>
            </w:r>
            <w:r>
              <w:rPr>
                <w:color w:val="0000FF"/>
                <w:sz w:val="20"/>
                <w:szCs w:val="20"/>
              </w:rPr>
              <w:t>http://secretariat-policies.info.yorku.ca/policies/disruptive-andor-harassing-behaviour-in-academic-situations-senate-policy/</w:t>
            </w:r>
          </w:p>
          <w:p w14:paraId="0DD9FC7E" w14:textId="77777777" w:rsidR="008B54B4" w:rsidRPr="008B54B4" w:rsidRDefault="008B54B4" w:rsidP="008B54B4">
            <w:pPr>
              <w:autoSpaceDE w:val="0"/>
              <w:autoSpaceDN w:val="0"/>
              <w:adjustRightInd w:val="0"/>
              <w:ind w:left="360"/>
              <w:rPr>
                <w:rFonts w:ascii="Arial" w:hAnsi="Arial" w:cs="Arial"/>
                <w:color w:val="000000"/>
                <w:sz w:val="20"/>
                <w:szCs w:val="20"/>
                <w:lang w:val="en-US"/>
              </w:rPr>
            </w:pPr>
          </w:p>
        </w:tc>
      </w:tr>
    </w:tbl>
    <w:p w14:paraId="7AD48F6A" w14:textId="77777777" w:rsidR="00CF26F6" w:rsidRPr="00CF26F6" w:rsidRDefault="00CF26F6" w:rsidP="009250D9">
      <w:pPr>
        <w:spacing w:after="0"/>
        <w:contextualSpacing/>
        <w:rPr>
          <w:rFonts w:ascii="Times New Roman" w:hAnsi="Times New Roman" w:cs="Times New Roman"/>
          <w:b/>
          <w:sz w:val="20"/>
          <w:szCs w:val="24"/>
        </w:rPr>
      </w:pPr>
    </w:p>
    <w:sectPr w:rsidR="00CF26F6" w:rsidRPr="00CF26F6" w:rsidSect="003C24B7">
      <w:footerReference w:type="default" r:id="rId10"/>
      <w:pgSz w:w="12240" w:h="15840"/>
      <w:pgMar w:top="706" w:right="1440" w:bottom="1080" w:left="1440" w:header="70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3A35E" w14:textId="77777777" w:rsidR="00C97C5E" w:rsidRDefault="00C97C5E" w:rsidP="00D27FED">
      <w:pPr>
        <w:spacing w:after="0" w:line="240" w:lineRule="auto"/>
      </w:pPr>
      <w:r>
        <w:separator/>
      </w:r>
    </w:p>
  </w:endnote>
  <w:endnote w:type="continuationSeparator" w:id="0">
    <w:p w14:paraId="616B51A8" w14:textId="77777777" w:rsidR="00C97C5E" w:rsidRDefault="00C97C5E" w:rsidP="00D2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765890701"/>
      <w:docPartObj>
        <w:docPartGallery w:val="Page Numbers (Bottom of Page)"/>
        <w:docPartUnique/>
      </w:docPartObj>
    </w:sdtPr>
    <w:sdtEndPr>
      <w:rPr>
        <w:noProof/>
      </w:rPr>
    </w:sdtEndPr>
    <w:sdtContent>
      <w:p w14:paraId="31DE6A41" w14:textId="13C49754" w:rsidR="00E535A7" w:rsidRPr="005B62BA" w:rsidRDefault="00E535A7" w:rsidP="005B62BA">
        <w:pPr>
          <w:pStyle w:val="Footer"/>
          <w:tabs>
            <w:tab w:val="left" w:pos="4514"/>
          </w:tabs>
          <w:rPr>
            <w:rFonts w:ascii="Times New Roman" w:hAnsi="Times New Roman" w:cs="Times New Roman"/>
          </w:rPr>
        </w:pPr>
        <w:r w:rsidRPr="005B62BA">
          <w:rPr>
            <w:rFonts w:ascii="Times New Roman" w:hAnsi="Times New Roman" w:cs="Times New Roman"/>
          </w:rPr>
          <w:tab/>
        </w:r>
        <w:r w:rsidRPr="005B62BA">
          <w:rPr>
            <w:rFonts w:ascii="Times New Roman" w:hAnsi="Times New Roman" w:cs="Times New Roman"/>
          </w:rPr>
          <w:tab/>
        </w:r>
        <w:r w:rsidRPr="005B62BA">
          <w:rPr>
            <w:rFonts w:ascii="Times New Roman" w:hAnsi="Times New Roman" w:cs="Times New Roman"/>
          </w:rPr>
          <w:fldChar w:fldCharType="begin"/>
        </w:r>
        <w:r w:rsidRPr="005B62BA">
          <w:rPr>
            <w:rFonts w:ascii="Times New Roman" w:hAnsi="Times New Roman" w:cs="Times New Roman"/>
          </w:rPr>
          <w:instrText xml:space="preserve"> PAGE   \* MERGEFORMAT </w:instrText>
        </w:r>
        <w:r w:rsidRPr="005B62BA">
          <w:rPr>
            <w:rFonts w:ascii="Times New Roman" w:hAnsi="Times New Roman" w:cs="Times New Roman"/>
          </w:rPr>
          <w:fldChar w:fldCharType="separate"/>
        </w:r>
        <w:r w:rsidR="008F2B80">
          <w:rPr>
            <w:rFonts w:ascii="Times New Roman" w:hAnsi="Times New Roman" w:cs="Times New Roman"/>
            <w:noProof/>
          </w:rPr>
          <w:t>4</w:t>
        </w:r>
        <w:r w:rsidRPr="005B62BA">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BC477" w14:textId="77777777" w:rsidR="00C97C5E" w:rsidRDefault="00C97C5E" w:rsidP="00D27FED">
      <w:pPr>
        <w:spacing w:after="0" w:line="240" w:lineRule="auto"/>
      </w:pPr>
      <w:r>
        <w:separator/>
      </w:r>
    </w:p>
  </w:footnote>
  <w:footnote w:type="continuationSeparator" w:id="0">
    <w:p w14:paraId="25B1AA97" w14:textId="77777777" w:rsidR="00C97C5E" w:rsidRDefault="00C97C5E" w:rsidP="00D27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5FA9"/>
    <w:multiLevelType w:val="hybridMultilevel"/>
    <w:tmpl w:val="903CDFA2"/>
    <w:lvl w:ilvl="0" w:tplc="DEE0E7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E327D"/>
    <w:multiLevelType w:val="hybridMultilevel"/>
    <w:tmpl w:val="8C286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77F35"/>
    <w:multiLevelType w:val="hybridMultilevel"/>
    <w:tmpl w:val="8B18975E"/>
    <w:lvl w:ilvl="0" w:tplc="5AACD9A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7314B7"/>
    <w:multiLevelType w:val="hybridMultilevel"/>
    <w:tmpl w:val="A7AC1E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B341AD"/>
    <w:multiLevelType w:val="hybridMultilevel"/>
    <w:tmpl w:val="A8D0B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ED"/>
    <w:rsid w:val="00077C01"/>
    <w:rsid w:val="00157812"/>
    <w:rsid w:val="002F70CB"/>
    <w:rsid w:val="0031211F"/>
    <w:rsid w:val="00331AFB"/>
    <w:rsid w:val="003C24B7"/>
    <w:rsid w:val="003E2795"/>
    <w:rsid w:val="00433332"/>
    <w:rsid w:val="004A2DA9"/>
    <w:rsid w:val="004F6039"/>
    <w:rsid w:val="00521290"/>
    <w:rsid w:val="00547C44"/>
    <w:rsid w:val="0056515A"/>
    <w:rsid w:val="005833E0"/>
    <w:rsid w:val="005B62BA"/>
    <w:rsid w:val="005D49AF"/>
    <w:rsid w:val="006075F5"/>
    <w:rsid w:val="0062071E"/>
    <w:rsid w:val="00626B29"/>
    <w:rsid w:val="00655482"/>
    <w:rsid w:val="006B19D3"/>
    <w:rsid w:val="006F4D69"/>
    <w:rsid w:val="007107BD"/>
    <w:rsid w:val="00713B46"/>
    <w:rsid w:val="007745CB"/>
    <w:rsid w:val="007C1620"/>
    <w:rsid w:val="008B54B4"/>
    <w:rsid w:val="008F2B80"/>
    <w:rsid w:val="009250D9"/>
    <w:rsid w:val="00937578"/>
    <w:rsid w:val="00944952"/>
    <w:rsid w:val="009567DB"/>
    <w:rsid w:val="00A57E27"/>
    <w:rsid w:val="00A9322C"/>
    <w:rsid w:val="00AB52C5"/>
    <w:rsid w:val="00B10324"/>
    <w:rsid w:val="00C1524D"/>
    <w:rsid w:val="00C7420E"/>
    <w:rsid w:val="00C97C5E"/>
    <w:rsid w:val="00CD407B"/>
    <w:rsid w:val="00CE3DC4"/>
    <w:rsid w:val="00CF26F6"/>
    <w:rsid w:val="00D27FED"/>
    <w:rsid w:val="00DB3E6C"/>
    <w:rsid w:val="00DE720C"/>
    <w:rsid w:val="00E535A7"/>
    <w:rsid w:val="00E85EC2"/>
    <w:rsid w:val="00F12883"/>
    <w:rsid w:val="00F455BE"/>
    <w:rsid w:val="00F553F1"/>
    <w:rsid w:val="00FC2D4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455110"/>
  <w15:docId w15:val="{3496B04D-204F-4308-9936-8535D582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FED"/>
    <w:rPr>
      <w:color w:val="0000FF" w:themeColor="hyperlink"/>
      <w:u w:val="single"/>
    </w:rPr>
  </w:style>
  <w:style w:type="paragraph" w:styleId="BalloonText">
    <w:name w:val="Balloon Text"/>
    <w:basedOn w:val="Normal"/>
    <w:link w:val="BalloonTextChar"/>
    <w:uiPriority w:val="99"/>
    <w:semiHidden/>
    <w:unhideWhenUsed/>
    <w:rsid w:val="00D27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FED"/>
    <w:rPr>
      <w:rFonts w:ascii="Tahoma" w:hAnsi="Tahoma" w:cs="Tahoma"/>
      <w:sz w:val="16"/>
      <w:szCs w:val="16"/>
    </w:rPr>
  </w:style>
  <w:style w:type="paragraph" w:styleId="Header">
    <w:name w:val="header"/>
    <w:basedOn w:val="Normal"/>
    <w:link w:val="HeaderChar"/>
    <w:uiPriority w:val="99"/>
    <w:unhideWhenUsed/>
    <w:rsid w:val="00D2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FED"/>
  </w:style>
  <w:style w:type="paragraph" w:styleId="Footer">
    <w:name w:val="footer"/>
    <w:basedOn w:val="Normal"/>
    <w:link w:val="FooterChar"/>
    <w:uiPriority w:val="99"/>
    <w:unhideWhenUsed/>
    <w:rsid w:val="00D2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FED"/>
  </w:style>
  <w:style w:type="table" w:styleId="TableGrid">
    <w:name w:val="Table Grid"/>
    <w:basedOn w:val="TableNormal"/>
    <w:uiPriority w:val="59"/>
    <w:rsid w:val="00D2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26F6"/>
    <w:pPr>
      <w:ind w:left="720"/>
      <w:contextualSpacing/>
    </w:pPr>
  </w:style>
  <w:style w:type="paragraph" w:customStyle="1" w:styleId="Default">
    <w:name w:val="Default"/>
    <w:rsid w:val="00E535A7"/>
    <w:pPr>
      <w:widowControl w:val="0"/>
      <w:autoSpaceDE w:val="0"/>
      <w:autoSpaceDN w:val="0"/>
      <w:adjustRightInd w:val="0"/>
      <w:spacing w:after="0" w:line="240" w:lineRule="auto"/>
    </w:pPr>
    <w:rPr>
      <w:rFonts w:ascii="Arial" w:hAnsi="Arial" w:cs="Arial"/>
      <w:color w:val="000000"/>
      <w:sz w:val="24"/>
      <w:szCs w:val="24"/>
      <w:lang w:val="en-US"/>
    </w:rPr>
  </w:style>
  <w:style w:type="character" w:styleId="UnresolvedMention">
    <w:name w:val="Unresolved Mention"/>
    <w:basedOn w:val="DefaultParagraphFont"/>
    <w:uiPriority w:val="99"/>
    <w:semiHidden/>
    <w:unhideWhenUsed/>
    <w:rsid w:val="006554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62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wiv.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73F78-7ADB-4651-B822-0DC5490A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FSC, York University</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Dimaio</dc:creator>
  <cp:lastModifiedBy>Karl Andrew White</cp:lastModifiedBy>
  <cp:revision>8</cp:revision>
  <cp:lastPrinted>2015-08-03T18:07:00Z</cp:lastPrinted>
  <dcterms:created xsi:type="dcterms:W3CDTF">2017-08-21T21:02:00Z</dcterms:created>
  <dcterms:modified xsi:type="dcterms:W3CDTF">2017-08-22T20:53:00Z</dcterms:modified>
</cp:coreProperties>
</file>